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F8F9" w14:textId="5882F950" w:rsidR="006A1498" w:rsidRPr="008A0729" w:rsidRDefault="006A1498" w:rsidP="00476782">
      <w:pPr>
        <w:rPr>
          <w:rFonts w:ascii="Aptos" w:hAnsi="Aptos" w:cs="Arial"/>
          <w:b/>
        </w:rPr>
      </w:pPr>
      <w:r w:rsidRPr="008A0729">
        <w:rPr>
          <w:rFonts w:ascii="Aptos" w:hAnsi="Aptos" w:cs="Arial"/>
          <w:b/>
        </w:rPr>
        <w:t xml:space="preserve">ADASS </w:t>
      </w:r>
      <w:r w:rsidR="00476782" w:rsidRPr="008A0729">
        <w:rPr>
          <w:rFonts w:ascii="Aptos" w:hAnsi="Aptos" w:cs="Arial"/>
          <w:b/>
        </w:rPr>
        <w:t xml:space="preserve">DoLS </w:t>
      </w:r>
      <w:r w:rsidR="00C41415" w:rsidRPr="008A0729">
        <w:rPr>
          <w:rFonts w:ascii="Aptos" w:hAnsi="Aptos" w:cs="Arial"/>
          <w:b/>
        </w:rPr>
        <w:t xml:space="preserve">Priority </w:t>
      </w:r>
      <w:r w:rsidR="000F6E96" w:rsidRPr="008A0729">
        <w:rPr>
          <w:rFonts w:ascii="Aptos" w:hAnsi="Aptos" w:cs="Arial"/>
          <w:b/>
        </w:rPr>
        <w:t>Tool</w:t>
      </w:r>
    </w:p>
    <w:p w14:paraId="30588793" w14:textId="77777777" w:rsidR="00916CB4" w:rsidRPr="008A0729" w:rsidRDefault="00916CB4" w:rsidP="001878A7">
      <w:pPr>
        <w:tabs>
          <w:tab w:val="center" w:pos="4513"/>
        </w:tabs>
        <w:jc w:val="center"/>
        <w:rPr>
          <w:rFonts w:ascii="Aptos" w:hAnsi="Aptos" w:cs="Arial"/>
          <w:b/>
        </w:rPr>
      </w:pPr>
    </w:p>
    <w:p w14:paraId="08AF47EB" w14:textId="64F544AD" w:rsidR="006A1498" w:rsidRPr="008A0729" w:rsidRDefault="006A1498" w:rsidP="001878A7">
      <w:pPr>
        <w:tabs>
          <w:tab w:val="center" w:pos="4513"/>
        </w:tabs>
        <w:jc w:val="center"/>
        <w:rPr>
          <w:rFonts w:ascii="Aptos" w:hAnsi="Aptos" w:cs="Arial"/>
          <w:b/>
        </w:rPr>
      </w:pPr>
      <w:r w:rsidRPr="008A0729">
        <w:rPr>
          <w:rFonts w:ascii="Aptos" w:hAnsi="Aptos" w:cs="Arial"/>
          <w:b/>
        </w:rPr>
        <w:t xml:space="preserve">A Screening tool to prioritise the allocation of </w:t>
      </w:r>
      <w:r w:rsidR="001406DA" w:rsidRPr="008A0729">
        <w:rPr>
          <w:rFonts w:ascii="Aptos" w:hAnsi="Aptos" w:cs="Arial"/>
          <w:b/>
        </w:rPr>
        <w:t xml:space="preserve">new </w:t>
      </w:r>
      <w:r w:rsidRPr="008A0729">
        <w:rPr>
          <w:rFonts w:ascii="Aptos" w:hAnsi="Aptos" w:cs="Arial"/>
          <w:b/>
        </w:rPr>
        <w:t xml:space="preserve">requests to authorise a deprivation of </w:t>
      </w:r>
      <w:r w:rsidR="002B5217" w:rsidRPr="008A0729">
        <w:rPr>
          <w:rFonts w:ascii="Aptos" w:hAnsi="Aptos" w:cs="Arial"/>
          <w:b/>
        </w:rPr>
        <w:t>liberty.</w:t>
      </w:r>
    </w:p>
    <w:p w14:paraId="6F3A00DA" w14:textId="77777777" w:rsidR="00351187" w:rsidRPr="008A0729" w:rsidRDefault="00351187" w:rsidP="001878A7">
      <w:pPr>
        <w:tabs>
          <w:tab w:val="center" w:pos="4513"/>
        </w:tabs>
        <w:jc w:val="center"/>
        <w:rPr>
          <w:rFonts w:ascii="Aptos" w:hAnsi="Aptos" w:cs="Arial"/>
          <w:b/>
        </w:rPr>
      </w:pPr>
    </w:p>
    <w:p w14:paraId="7EA3DA8E" w14:textId="77777777" w:rsidR="009C5FB3" w:rsidRPr="009C5FB3" w:rsidRDefault="009C5FB3" w:rsidP="009C5FB3">
      <w:pPr>
        <w:rPr>
          <w:rFonts w:ascii="Aptos" w:hAnsi="Aptos" w:cs="Arial"/>
        </w:rPr>
      </w:pPr>
      <w:r w:rsidRPr="009C5FB3">
        <w:rPr>
          <w:rFonts w:ascii="Aptos" w:hAnsi="Aptos" w:cs="Arial"/>
        </w:rPr>
        <w:t>Due to the impact of the Supreme Court judgement in June 2026 known as AGNI ADASS is reviewing the tools and forms it produced in 2014 to support local authorities. This judgement overturned Cheshire West i.e. the previous acid test and replaced it with a multifactorial test.</w:t>
      </w:r>
    </w:p>
    <w:p w14:paraId="6F047358" w14:textId="77777777" w:rsidR="009C5FB3" w:rsidRPr="009C5FB3" w:rsidRDefault="009C5FB3" w:rsidP="009C5FB3">
      <w:pPr>
        <w:rPr>
          <w:rFonts w:ascii="Aptos" w:hAnsi="Aptos" w:cs="Arial"/>
        </w:rPr>
      </w:pPr>
      <w:r w:rsidRPr="009C5FB3">
        <w:rPr>
          <w:rFonts w:ascii="Aptos" w:hAnsi="Aptos" w:cs="Arial"/>
        </w:rPr>
        <w:t> </w:t>
      </w:r>
    </w:p>
    <w:p w14:paraId="18C9D741" w14:textId="0C6DF8B8" w:rsidR="009C5FB3" w:rsidRPr="009C5FB3" w:rsidRDefault="009C5FB3" w:rsidP="009C5FB3">
      <w:pPr>
        <w:rPr>
          <w:rFonts w:ascii="Aptos" w:hAnsi="Aptos" w:cs="Arial"/>
        </w:rPr>
      </w:pPr>
      <w:r w:rsidRPr="009C5FB3">
        <w:rPr>
          <w:rFonts w:ascii="Aptos" w:hAnsi="Aptos" w:cs="Arial"/>
        </w:rPr>
        <w:t xml:space="preserve"> As a result of this ruling ADASS has now produced a tool which sets out the criteria which indicates when an urgent response may be needed to safeguard the individuals concerned. The use of this tool must be balanced against the legal criteria for the DoLS which remain unchanged. Use of this tool will identify those situations which are most likely to meet the multifactorial test and therefore require full assessment. Those situations which are identified as lower priority may not be able to be allocated as quickly for assessment.  Where it is possible to allocate those identified as green, the supervisory body should arrange a proportionate assessment allowing a BIA to confirm whether the AGNI criteria of a deprivation of liberty is met (there is no need in this situation to instruct a medical assessor.)  </w:t>
      </w:r>
      <w:r w:rsidR="001A52E3" w:rsidRPr="001A52E3">
        <w:rPr>
          <w:rFonts w:ascii="Aptos" w:hAnsi="Aptos" w:cs="Arial"/>
        </w:rPr>
        <w:t>The method used to demonstrate and record that consideration has taken place should be determined locally, including how decisions are documented. A Form 3A has been developed for those who wish to use it</w:t>
      </w:r>
      <w:r w:rsidRPr="009C5FB3">
        <w:rPr>
          <w:rFonts w:ascii="Aptos" w:hAnsi="Aptos" w:cs="Arial"/>
        </w:rPr>
        <w:t>. This will allow the outcome to be recorded in accordance with the mandatory data return.</w:t>
      </w:r>
    </w:p>
    <w:p w14:paraId="212B7C74" w14:textId="77777777" w:rsidR="00C017F1" w:rsidRPr="009C5FB3" w:rsidRDefault="00C017F1" w:rsidP="00C017F1">
      <w:pPr>
        <w:rPr>
          <w:rFonts w:ascii="Aptos" w:hAnsi="Aptos" w:cs="Arial"/>
        </w:rPr>
      </w:pPr>
      <w:r w:rsidRPr="009C5FB3">
        <w:rPr>
          <w:rFonts w:ascii="Aptos" w:hAnsi="Aptos" w:cs="Arial"/>
        </w:rPr>
        <w:t> </w:t>
      </w:r>
    </w:p>
    <w:p w14:paraId="1C523E51" w14:textId="77777777" w:rsidR="00C017F1" w:rsidRPr="009C5FB3" w:rsidRDefault="00C017F1" w:rsidP="00C017F1">
      <w:pPr>
        <w:rPr>
          <w:rFonts w:ascii="Aptos" w:hAnsi="Aptos" w:cs="Arial"/>
        </w:rPr>
      </w:pPr>
      <w:r w:rsidRPr="009C5FB3">
        <w:rPr>
          <w:rFonts w:ascii="Aptos" w:hAnsi="Aptos" w:cs="Arial"/>
        </w:rPr>
        <w:t>We are also awaiting further guidance from DHSC on the application of AGNI and will further review our guidance once this is received.</w:t>
      </w:r>
    </w:p>
    <w:p w14:paraId="4766C595" w14:textId="6C45534F" w:rsidR="006A1498" w:rsidRPr="008A0729" w:rsidRDefault="006A1498" w:rsidP="00476782">
      <w:pPr>
        <w:rPr>
          <w:rFonts w:ascii="Aptos" w:eastAsia="Times New Roman" w:hAnsi="Aptos" w:cs="Arial"/>
        </w:rPr>
      </w:pPr>
      <w:r w:rsidRPr="008A0729">
        <w:rPr>
          <w:rFonts w:ascii="Aptos" w:hAnsi="Aptos" w:cs="Arial"/>
          <w:b/>
        </w:rPr>
        <w:t>Th</w:t>
      </w:r>
      <w:r w:rsidR="00D0167E" w:rsidRPr="008A0729">
        <w:rPr>
          <w:rFonts w:ascii="Aptos" w:hAnsi="Aptos" w:cs="Arial"/>
          <w:b/>
        </w:rPr>
        <w:t xml:space="preserve">is screening tool </w:t>
      </w:r>
      <w:r w:rsidR="000D402B" w:rsidRPr="008A0729">
        <w:rPr>
          <w:rFonts w:ascii="Aptos" w:hAnsi="Aptos" w:cs="Arial"/>
          <w:b/>
        </w:rPr>
        <w:t xml:space="preserve">is </w:t>
      </w:r>
      <w:r w:rsidRPr="008A0729">
        <w:rPr>
          <w:rFonts w:ascii="Aptos" w:hAnsi="Aptos" w:cs="Arial"/>
          <w:b/>
        </w:rPr>
        <w:t xml:space="preserve">an indicative guide only as it will generally be based on information provided by the Managing Authority in the application and </w:t>
      </w:r>
      <w:r w:rsidRPr="008A0729">
        <w:rPr>
          <w:rFonts w:ascii="Aptos" w:eastAsia="Times New Roman" w:hAnsi="Aptos" w:cs="Arial"/>
          <w:b/>
        </w:rPr>
        <w:t>each case must be judged on its own facts.</w:t>
      </w:r>
      <w:r w:rsidR="0088763B" w:rsidRPr="008A0729">
        <w:rPr>
          <w:rFonts w:ascii="Aptos" w:eastAsia="Times New Roman" w:hAnsi="Aptos" w:cs="Arial"/>
          <w:b/>
        </w:rPr>
        <w:t xml:space="preserve"> </w:t>
      </w:r>
      <w:r w:rsidR="00CD73BD" w:rsidRPr="008A0729">
        <w:rPr>
          <w:rFonts w:ascii="Aptos" w:eastAsia="Times New Roman" w:hAnsi="Aptos" w:cs="Arial"/>
          <w:b/>
        </w:rPr>
        <w:t xml:space="preserve">The tool </w:t>
      </w:r>
      <w:r w:rsidR="00184779" w:rsidRPr="008A0729">
        <w:rPr>
          <w:rFonts w:ascii="Aptos" w:eastAsia="Times New Roman" w:hAnsi="Aptos" w:cs="Arial"/>
          <w:b/>
        </w:rPr>
        <w:t>will</w:t>
      </w:r>
      <w:r w:rsidR="00CD73BD" w:rsidRPr="008A0729">
        <w:rPr>
          <w:rFonts w:ascii="Aptos" w:eastAsia="Times New Roman" w:hAnsi="Aptos" w:cs="Arial"/>
          <w:b/>
        </w:rPr>
        <w:t xml:space="preserve"> be reviewed again as </w:t>
      </w:r>
      <w:r w:rsidR="003D4FEF" w:rsidRPr="008A0729">
        <w:rPr>
          <w:rFonts w:ascii="Aptos" w:eastAsia="Times New Roman" w:hAnsi="Aptos" w:cs="Arial"/>
          <w:b/>
        </w:rPr>
        <w:t xml:space="preserve">case law and practice develops </w:t>
      </w:r>
      <w:r w:rsidR="00F43478" w:rsidRPr="008A0729">
        <w:rPr>
          <w:rFonts w:ascii="Aptos" w:eastAsia="Times New Roman" w:hAnsi="Aptos" w:cs="Arial"/>
          <w:b/>
        </w:rPr>
        <w:t>and at the latest 12 months from the date shown.</w:t>
      </w:r>
    </w:p>
    <w:p w14:paraId="4CB6BC58" w14:textId="2CDB9827" w:rsidR="006A1498" w:rsidRPr="008A0729" w:rsidRDefault="006A1498" w:rsidP="006A1498">
      <w:pPr>
        <w:rPr>
          <w:rFonts w:ascii="Aptos" w:hAnsi="Aptos" w:cs="Arial"/>
          <w:b/>
          <w:u w:val="single"/>
        </w:rPr>
      </w:pPr>
      <w:r w:rsidRPr="008A0729">
        <w:rPr>
          <w:rFonts w:ascii="Aptos" w:hAnsi="Aptos" w:cs="Arial"/>
          <w:color w:val="1F497D"/>
        </w:rPr>
        <w:t xml:space="preserve">                                                         </w:t>
      </w:r>
    </w:p>
    <w:tbl>
      <w:tblPr>
        <w:tblStyle w:val="TableGrid"/>
        <w:tblW w:w="10343" w:type="dxa"/>
        <w:tblLook w:val="04A0" w:firstRow="1" w:lastRow="0" w:firstColumn="1" w:lastColumn="0" w:noHBand="0" w:noVBand="1"/>
      </w:tblPr>
      <w:tblGrid>
        <w:gridCol w:w="5171"/>
        <w:gridCol w:w="5172"/>
      </w:tblGrid>
      <w:tr w:rsidR="00B038CC" w:rsidRPr="008A0729" w14:paraId="7B5E8D40" w14:textId="77777777" w:rsidTr="00B038CC">
        <w:trPr>
          <w:tblHeader/>
        </w:trPr>
        <w:tc>
          <w:tcPr>
            <w:tcW w:w="5171" w:type="dxa"/>
            <w:shd w:val="clear" w:color="auto" w:fill="FF0000"/>
          </w:tcPr>
          <w:p w14:paraId="1964664B" w14:textId="38DC1DC4" w:rsidR="00B038CC" w:rsidRPr="008A0729" w:rsidRDefault="00B038CC" w:rsidP="00FF2B84">
            <w:pPr>
              <w:jc w:val="center"/>
              <w:rPr>
                <w:rFonts w:ascii="Aptos" w:hAnsi="Aptos" w:cs="Arial"/>
                <w:b/>
                <w:i/>
                <w:u w:val="single"/>
              </w:rPr>
            </w:pPr>
            <w:r w:rsidRPr="008A0729">
              <w:rPr>
                <w:rFonts w:ascii="Aptos" w:hAnsi="Aptos" w:cs="Arial"/>
                <w:b/>
              </w:rPr>
              <w:t>HIGH</w:t>
            </w:r>
          </w:p>
        </w:tc>
        <w:tc>
          <w:tcPr>
            <w:tcW w:w="5172" w:type="dxa"/>
            <w:shd w:val="clear" w:color="auto" w:fill="00B050"/>
          </w:tcPr>
          <w:p w14:paraId="2DE9BF59" w14:textId="77777777" w:rsidR="00B038CC" w:rsidRPr="008A0729" w:rsidRDefault="00B038CC" w:rsidP="00FF2B84">
            <w:pPr>
              <w:pStyle w:val="listparagraph0"/>
              <w:spacing w:before="0" w:beforeAutospacing="0" w:after="0" w:afterAutospacing="0"/>
              <w:ind w:left="360"/>
              <w:jc w:val="center"/>
              <w:rPr>
                <w:rFonts w:ascii="Aptos" w:hAnsi="Aptos" w:cs="Arial"/>
                <w:b/>
              </w:rPr>
            </w:pPr>
            <w:r w:rsidRPr="008A0729">
              <w:rPr>
                <w:rFonts w:ascii="Aptos" w:hAnsi="Aptos" w:cs="Arial"/>
                <w:b/>
              </w:rPr>
              <w:t>LOWER</w:t>
            </w:r>
          </w:p>
        </w:tc>
      </w:tr>
      <w:tr w:rsidR="00B038CC" w:rsidRPr="008A0729" w14:paraId="1F679FB7" w14:textId="77777777" w:rsidTr="00B038CC">
        <w:tc>
          <w:tcPr>
            <w:tcW w:w="5171" w:type="dxa"/>
          </w:tcPr>
          <w:p w14:paraId="2FABB71F" w14:textId="185C1891" w:rsidR="00B038CC" w:rsidRPr="008A0729" w:rsidRDefault="00B038CC" w:rsidP="008A145F">
            <w:pPr>
              <w:rPr>
                <w:rFonts w:ascii="Aptos" w:hAnsi="Aptos" w:cs="Arial"/>
                <w:b/>
              </w:rPr>
            </w:pPr>
            <w:r w:rsidRPr="008A0729">
              <w:rPr>
                <w:rFonts w:ascii="Aptos" w:eastAsia="Times New Roman" w:hAnsi="Aptos" w:cs="Arial"/>
              </w:rPr>
              <w:t>A situation which appears to meet the multifactorial test for a deprivation of liberty as determined by AGNI in the Supreme Court and requires the safeguards.</w:t>
            </w:r>
          </w:p>
        </w:tc>
        <w:tc>
          <w:tcPr>
            <w:tcW w:w="5172" w:type="dxa"/>
          </w:tcPr>
          <w:p w14:paraId="41D83B4C" w14:textId="772024F8" w:rsidR="00B038CC" w:rsidRPr="008A0729" w:rsidRDefault="00B038CC" w:rsidP="00BA5C23">
            <w:pPr>
              <w:rPr>
                <w:rFonts w:ascii="Aptos" w:hAnsi="Aptos" w:cs="Arial"/>
                <w:bCs/>
              </w:rPr>
            </w:pPr>
            <w:r w:rsidRPr="008A0729">
              <w:rPr>
                <w:rFonts w:ascii="Aptos" w:hAnsi="Aptos" w:cs="Arial"/>
                <w:bCs/>
              </w:rPr>
              <w:t xml:space="preserve">A new application which does not appear to meet the </w:t>
            </w:r>
            <w:r w:rsidR="00F273BC" w:rsidRPr="008A0729">
              <w:rPr>
                <w:rFonts w:ascii="Aptos" w:hAnsi="Aptos" w:cs="Arial"/>
                <w:bCs/>
              </w:rPr>
              <w:t xml:space="preserve">multifactorial </w:t>
            </w:r>
            <w:r w:rsidRPr="008A0729">
              <w:rPr>
                <w:rFonts w:ascii="Aptos" w:hAnsi="Aptos" w:cs="Arial"/>
                <w:bCs/>
              </w:rPr>
              <w:t>test as described in AGNI or</w:t>
            </w:r>
            <w:r w:rsidRPr="008A0729">
              <w:rPr>
                <w:rFonts w:ascii="Aptos" w:eastAsia="Times New Roman" w:hAnsi="Aptos" w:cs="Arial"/>
              </w:rPr>
              <w:t xml:space="preserve"> a situation which may previously have met the acid test but no longer meets the test as detailed in AGNI</w:t>
            </w:r>
          </w:p>
        </w:tc>
      </w:tr>
      <w:tr w:rsidR="00B038CC" w:rsidRPr="008A0729" w14:paraId="620CDE5B" w14:textId="77777777" w:rsidTr="00B038CC">
        <w:tc>
          <w:tcPr>
            <w:tcW w:w="5171" w:type="dxa"/>
          </w:tcPr>
          <w:p w14:paraId="5C267405" w14:textId="67EC928D" w:rsidR="00B038CC" w:rsidRPr="008A0729" w:rsidRDefault="00B038CC" w:rsidP="005B52D1">
            <w:pPr>
              <w:pStyle w:val="ListParagraph"/>
              <w:numPr>
                <w:ilvl w:val="0"/>
                <w:numId w:val="5"/>
              </w:numPr>
              <w:spacing w:line="276" w:lineRule="auto"/>
              <w:rPr>
                <w:rFonts w:ascii="Aptos" w:eastAsia="Times New Roman" w:hAnsi="Aptos" w:cs="Arial"/>
              </w:rPr>
            </w:pPr>
            <w:r w:rsidRPr="008A0729">
              <w:rPr>
                <w:rFonts w:ascii="Aptos" w:eastAsia="Times New Roman" w:hAnsi="Aptos" w:cs="Arial"/>
              </w:rPr>
              <w:t xml:space="preserve">Active objections from the person </w:t>
            </w:r>
            <w:r w:rsidR="0087213A" w:rsidRPr="008A0729">
              <w:rPr>
                <w:rFonts w:ascii="Aptos" w:eastAsia="Times New Roman" w:hAnsi="Aptos" w:cs="Arial"/>
              </w:rPr>
              <w:t>to care</w:t>
            </w:r>
            <w:r w:rsidR="002B4FA2" w:rsidRPr="008A0729">
              <w:rPr>
                <w:rFonts w:ascii="Aptos" w:eastAsia="Times New Roman" w:hAnsi="Aptos" w:cs="Arial"/>
              </w:rPr>
              <w:t xml:space="preserve"> or accommodation </w:t>
            </w:r>
            <w:r w:rsidR="0087213A" w:rsidRPr="008A0729">
              <w:rPr>
                <w:rFonts w:ascii="Aptos" w:eastAsia="Times New Roman" w:hAnsi="Aptos" w:cs="Arial"/>
              </w:rPr>
              <w:t xml:space="preserve">in the setting </w:t>
            </w:r>
            <w:r w:rsidRPr="008A0729">
              <w:rPr>
                <w:rFonts w:ascii="Aptos" w:eastAsia="Times New Roman" w:hAnsi="Aptos" w:cs="Arial"/>
              </w:rPr>
              <w:t>(verbal or physical, e.g. repeatedly saying they want to go or packing bags)</w:t>
            </w:r>
          </w:p>
          <w:p w14:paraId="45EED39A" w14:textId="77777777" w:rsidR="00B038CC" w:rsidRPr="008A0729" w:rsidRDefault="00B038CC" w:rsidP="005B52D1">
            <w:pPr>
              <w:pStyle w:val="ListParagraph"/>
              <w:numPr>
                <w:ilvl w:val="0"/>
                <w:numId w:val="5"/>
              </w:numPr>
              <w:spacing w:line="276" w:lineRule="auto"/>
              <w:rPr>
                <w:rFonts w:ascii="Aptos" w:eastAsia="Times New Roman" w:hAnsi="Aptos" w:cs="Arial"/>
              </w:rPr>
            </w:pPr>
            <w:r w:rsidRPr="008A0729">
              <w:rPr>
                <w:rFonts w:ascii="Aptos" w:eastAsia="Times New Roman" w:hAnsi="Aptos" w:cs="Arial"/>
              </w:rPr>
              <w:t>Meaningful, successive attempts to leave not simply leaving due to disorientation.</w:t>
            </w:r>
          </w:p>
          <w:p w14:paraId="7ABA9B62" w14:textId="13E16276" w:rsidR="00B038CC" w:rsidRPr="008A0729" w:rsidRDefault="00B038CC" w:rsidP="00CD4033">
            <w:pPr>
              <w:pStyle w:val="ListParagraph"/>
              <w:numPr>
                <w:ilvl w:val="0"/>
                <w:numId w:val="5"/>
              </w:numPr>
              <w:spacing w:line="276" w:lineRule="auto"/>
              <w:rPr>
                <w:rFonts w:ascii="Aptos" w:eastAsia="Times New Roman" w:hAnsi="Aptos" w:cs="Arial"/>
              </w:rPr>
            </w:pPr>
            <w:r w:rsidRPr="008A0729">
              <w:rPr>
                <w:rFonts w:ascii="Aptos" w:eastAsia="Times New Roman" w:hAnsi="Aptos" w:cs="Arial"/>
              </w:rPr>
              <w:t>Sedation/medication is used frequently PRN to control behaviour (particularly covert medication)</w:t>
            </w:r>
            <w:r w:rsidR="00493595">
              <w:rPr>
                <w:rFonts w:ascii="Aptos" w:eastAsia="Times New Roman" w:hAnsi="Aptos" w:cs="Arial"/>
              </w:rPr>
              <w:t>;</w:t>
            </w:r>
            <w:r w:rsidRPr="008A0729">
              <w:rPr>
                <w:rFonts w:ascii="Aptos" w:eastAsia="Times New Roman" w:hAnsi="Aptos" w:cs="Arial"/>
              </w:rPr>
              <w:t xml:space="preserve"> this has not been regularly </w:t>
            </w:r>
            <w:r w:rsidR="0010276E" w:rsidRPr="008A0729">
              <w:rPr>
                <w:rFonts w:ascii="Aptos" w:eastAsia="Times New Roman" w:hAnsi="Aptos" w:cs="Arial"/>
              </w:rPr>
              <w:t>reviewed,</w:t>
            </w:r>
            <w:r w:rsidRPr="008A0729">
              <w:rPr>
                <w:rFonts w:ascii="Aptos" w:eastAsia="Times New Roman" w:hAnsi="Aptos" w:cs="Arial"/>
              </w:rPr>
              <w:t xml:space="preserve"> and the person is negatively impacted.</w:t>
            </w:r>
          </w:p>
          <w:p w14:paraId="63E7FD3B" w14:textId="42AFF5C1" w:rsidR="00B038CC" w:rsidRPr="008A0729" w:rsidRDefault="00B038CC" w:rsidP="006A1498">
            <w:pPr>
              <w:pStyle w:val="ListParagraph"/>
              <w:numPr>
                <w:ilvl w:val="0"/>
                <w:numId w:val="5"/>
              </w:numPr>
              <w:spacing w:line="276" w:lineRule="auto"/>
              <w:rPr>
                <w:rFonts w:ascii="Aptos" w:eastAsia="Times New Roman" w:hAnsi="Aptos" w:cs="Arial"/>
              </w:rPr>
            </w:pPr>
            <w:r w:rsidRPr="008A0729">
              <w:rPr>
                <w:rFonts w:ascii="Aptos" w:eastAsia="Times New Roman" w:hAnsi="Aptos" w:cs="Arial"/>
              </w:rPr>
              <w:t xml:space="preserve">Physical restraint is used regularly which causes distress to the person and goes beyond what </w:t>
            </w:r>
            <w:r w:rsidR="00973E67" w:rsidRPr="008A0729">
              <w:rPr>
                <w:rFonts w:ascii="Aptos" w:eastAsia="Times New Roman" w:hAnsi="Aptos" w:cs="Arial"/>
              </w:rPr>
              <w:t xml:space="preserve">is generally expected in the setting. </w:t>
            </w:r>
          </w:p>
          <w:p w14:paraId="7D265788" w14:textId="09E54B4D" w:rsidR="00B038CC" w:rsidRPr="008A0729" w:rsidRDefault="00B038CC" w:rsidP="006A1498">
            <w:pPr>
              <w:pStyle w:val="ListParagraph"/>
              <w:numPr>
                <w:ilvl w:val="0"/>
                <w:numId w:val="5"/>
              </w:numPr>
              <w:spacing w:line="276" w:lineRule="auto"/>
              <w:rPr>
                <w:rFonts w:ascii="Aptos" w:eastAsia="Times New Roman" w:hAnsi="Aptos" w:cs="Arial"/>
              </w:rPr>
            </w:pPr>
            <w:r w:rsidRPr="008A0729">
              <w:rPr>
                <w:rFonts w:ascii="Aptos" w:eastAsia="Times New Roman" w:hAnsi="Aptos" w:cs="Arial"/>
              </w:rPr>
              <w:lastRenderedPageBreak/>
              <w:t>Coercion is present, throughout the care plan the person</w:t>
            </w:r>
            <w:r w:rsidR="00493595">
              <w:rPr>
                <w:rFonts w:ascii="Aptos" w:eastAsia="Times New Roman" w:hAnsi="Aptos" w:cs="Arial"/>
              </w:rPr>
              <w:t>’</w:t>
            </w:r>
            <w:r w:rsidRPr="008A0729">
              <w:rPr>
                <w:rFonts w:ascii="Aptos" w:eastAsia="Times New Roman" w:hAnsi="Aptos" w:cs="Arial"/>
              </w:rPr>
              <w:t>s wishes are overruled</w:t>
            </w:r>
          </w:p>
          <w:p w14:paraId="55EA995F" w14:textId="6EE76AB5" w:rsidR="00B038CC" w:rsidRPr="008A0729" w:rsidRDefault="00B038CC" w:rsidP="006A1498">
            <w:pPr>
              <w:pStyle w:val="ListParagraph"/>
              <w:numPr>
                <w:ilvl w:val="0"/>
                <w:numId w:val="5"/>
              </w:numPr>
              <w:spacing w:line="276" w:lineRule="auto"/>
              <w:rPr>
                <w:rFonts w:ascii="Aptos" w:eastAsia="Times New Roman" w:hAnsi="Aptos" w:cs="Arial"/>
              </w:rPr>
            </w:pPr>
            <w:r w:rsidRPr="008A0729">
              <w:rPr>
                <w:rFonts w:ascii="Aptos" w:eastAsia="Times New Roman" w:hAnsi="Aptos" w:cs="Arial"/>
              </w:rPr>
              <w:t>Restrictions on family/friend</w:t>
            </w:r>
            <w:r w:rsidR="00D274D1" w:rsidRPr="008A0729">
              <w:rPr>
                <w:rFonts w:ascii="Aptos" w:eastAsia="Times New Roman" w:hAnsi="Aptos" w:cs="Arial"/>
              </w:rPr>
              <w:t>s</w:t>
            </w:r>
            <w:r w:rsidRPr="008A0729">
              <w:rPr>
                <w:rFonts w:ascii="Aptos" w:eastAsia="Times New Roman" w:hAnsi="Aptos" w:cs="Arial"/>
              </w:rPr>
              <w:t xml:space="preserve"> </w:t>
            </w:r>
            <w:r w:rsidR="00B75C9B" w:rsidRPr="008A0729">
              <w:rPr>
                <w:rFonts w:ascii="Aptos" w:eastAsia="Times New Roman" w:hAnsi="Aptos" w:cs="Arial"/>
              </w:rPr>
              <w:t xml:space="preserve">visiting </w:t>
            </w:r>
            <w:r w:rsidRPr="008A0729">
              <w:rPr>
                <w:rFonts w:ascii="Aptos" w:eastAsia="Times New Roman" w:hAnsi="Aptos" w:cs="Arial"/>
              </w:rPr>
              <w:t xml:space="preserve">or wider social contact </w:t>
            </w:r>
          </w:p>
          <w:p w14:paraId="2F4EE421" w14:textId="77777777" w:rsidR="00E2261E" w:rsidRPr="008A0729" w:rsidRDefault="00E2261E" w:rsidP="00E2261E">
            <w:pPr>
              <w:pStyle w:val="ListParagraph"/>
              <w:numPr>
                <w:ilvl w:val="0"/>
                <w:numId w:val="5"/>
              </w:numPr>
              <w:spacing w:line="276" w:lineRule="auto"/>
              <w:rPr>
                <w:rFonts w:ascii="Aptos" w:eastAsia="Times New Roman" w:hAnsi="Aptos" w:cs="Arial"/>
              </w:rPr>
            </w:pPr>
            <w:r w:rsidRPr="008A0729">
              <w:rPr>
                <w:rFonts w:ascii="Aptos" w:eastAsia="Times New Roman" w:hAnsi="Aptos" w:cs="Arial"/>
              </w:rPr>
              <w:t>The person</w:t>
            </w:r>
            <w:r>
              <w:rPr>
                <w:rFonts w:ascii="Aptos" w:eastAsia="Times New Roman" w:hAnsi="Aptos" w:cs="Arial"/>
              </w:rPr>
              <w:t>’</w:t>
            </w:r>
            <w:r w:rsidRPr="008A0729">
              <w:rPr>
                <w:rFonts w:ascii="Aptos" w:eastAsia="Times New Roman" w:hAnsi="Aptos" w:cs="Arial"/>
              </w:rPr>
              <w:t xml:space="preserve">s current or prior wishes suggest they would want to leave and the person is unhappy. </w:t>
            </w:r>
          </w:p>
          <w:p w14:paraId="4BDA6525" w14:textId="4B36437F" w:rsidR="00B038CC" w:rsidRPr="008A0729" w:rsidRDefault="00B038CC" w:rsidP="006A1498">
            <w:pPr>
              <w:pStyle w:val="ListParagraph"/>
              <w:numPr>
                <w:ilvl w:val="0"/>
                <w:numId w:val="5"/>
              </w:numPr>
              <w:spacing w:line="276" w:lineRule="auto"/>
              <w:rPr>
                <w:rFonts w:ascii="Aptos" w:eastAsia="Times New Roman" w:hAnsi="Aptos" w:cs="Arial"/>
              </w:rPr>
            </w:pPr>
            <w:r w:rsidRPr="008A0729">
              <w:rPr>
                <w:rFonts w:ascii="Aptos" w:eastAsia="Times New Roman" w:hAnsi="Aptos" w:cs="Arial"/>
              </w:rPr>
              <w:t xml:space="preserve">Objections from family /friends or family seeking to move the person in an unplanned way. </w:t>
            </w:r>
          </w:p>
          <w:p w14:paraId="5679F73A" w14:textId="1966B1F8" w:rsidR="00B038CC" w:rsidRPr="008A0729" w:rsidRDefault="00B038CC" w:rsidP="001878A7">
            <w:pPr>
              <w:numPr>
                <w:ilvl w:val="0"/>
                <w:numId w:val="4"/>
              </w:numPr>
              <w:spacing w:line="276" w:lineRule="auto"/>
              <w:rPr>
                <w:rFonts w:ascii="Aptos" w:hAnsi="Aptos" w:cs="Arial"/>
                <w:strike/>
              </w:rPr>
            </w:pPr>
            <w:r w:rsidRPr="008A0729">
              <w:rPr>
                <w:rFonts w:ascii="Aptos" w:eastAsia="Times New Roman" w:hAnsi="Aptos" w:cs="Arial"/>
              </w:rPr>
              <w:t xml:space="preserve">Anticipated </w:t>
            </w:r>
            <w:r w:rsidR="00B31CDC" w:rsidRPr="008A0729">
              <w:rPr>
                <w:rFonts w:ascii="Aptos" w:eastAsia="Times New Roman" w:hAnsi="Aptos" w:cs="Arial"/>
              </w:rPr>
              <w:t xml:space="preserve">or active </w:t>
            </w:r>
            <w:r w:rsidRPr="008A0729">
              <w:rPr>
                <w:rFonts w:ascii="Aptos" w:eastAsia="Times New Roman" w:hAnsi="Aptos" w:cs="Arial"/>
              </w:rPr>
              <w:t xml:space="preserve">challenge </w:t>
            </w:r>
            <w:r w:rsidR="00490B16" w:rsidRPr="008A0729">
              <w:rPr>
                <w:rFonts w:ascii="Aptos" w:eastAsia="Times New Roman" w:hAnsi="Aptos" w:cs="Arial"/>
              </w:rPr>
              <w:t>or proceedings in</w:t>
            </w:r>
            <w:r w:rsidRPr="008A0729">
              <w:rPr>
                <w:rFonts w:ascii="Aptos" w:eastAsia="Times New Roman" w:hAnsi="Aptos" w:cs="Arial"/>
              </w:rPr>
              <w:t xml:space="preserve"> Court of Protection,</w:t>
            </w:r>
            <w:r w:rsidRPr="008A0729">
              <w:rPr>
                <w:rFonts w:ascii="Aptos" w:hAnsi="Aptos" w:cs="Arial"/>
              </w:rPr>
              <w:t xml:space="preserve"> or application for Deputyship including a </w:t>
            </w:r>
            <w:r w:rsidR="00493595">
              <w:rPr>
                <w:rFonts w:ascii="Aptos" w:hAnsi="Aptos" w:cs="Arial"/>
              </w:rPr>
              <w:t>D</w:t>
            </w:r>
            <w:r w:rsidRPr="008A0729">
              <w:rPr>
                <w:rFonts w:ascii="Aptos" w:hAnsi="Aptos" w:cs="Arial"/>
              </w:rPr>
              <w:t>o</w:t>
            </w:r>
            <w:r w:rsidR="00493595">
              <w:rPr>
                <w:rFonts w:ascii="Aptos" w:hAnsi="Aptos" w:cs="Arial"/>
              </w:rPr>
              <w:t>L</w:t>
            </w:r>
            <w:r w:rsidR="003C21B3" w:rsidRPr="008A0729">
              <w:rPr>
                <w:rFonts w:ascii="Aptos" w:hAnsi="Aptos" w:cs="Arial"/>
              </w:rPr>
              <w:t>.</w:t>
            </w:r>
          </w:p>
          <w:p w14:paraId="2886832C" w14:textId="2EE0A42B" w:rsidR="00B038CC" w:rsidRPr="008A0729" w:rsidRDefault="00B038CC" w:rsidP="00C90C1B">
            <w:pPr>
              <w:pStyle w:val="ListParagraph"/>
              <w:numPr>
                <w:ilvl w:val="0"/>
                <w:numId w:val="4"/>
              </w:numPr>
              <w:spacing w:line="276" w:lineRule="auto"/>
              <w:rPr>
                <w:rFonts w:ascii="Aptos" w:eastAsia="Times New Roman" w:hAnsi="Aptos" w:cs="Arial"/>
              </w:rPr>
            </w:pPr>
            <w:r w:rsidRPr="008A0729">
              <w:rPr>
                <w:rFonts w:ascii="Aptos" w:eastAsia="Times New Roman" w:hAnsi="Aptos" w:cs="Arial"/>
              </w:rPr>
              <w:t>A Psychiatric setting where the person has been assessed to not meet the criteria for MHA detention but there is disagreement as to whether this decision is appropriate.</w:t>
            </w:r>
          </w:p>
          <w:p w14:paraId="31EC5C33" w14:textId="1762DE53" w:rsidR="00B038CC" w:rsidRPr="008A0729" w:rsidRDefault="00B038CC" w:rsidP="004C77DB">
            <w:pPr>
              <w:pStyle w:val="ListParagraph"/>
              <w:numPr>
                <w:ilvl w:val="0"/>
                <w:numId w:val="4"/>
              </w:numPr>
              <w:spacing w:line="276" w:lineRule="auto"/>
              <w:rPr>
                <w:rFonts w:ascii="Aptos" w:eastAsia="Times New Roman" w:hAnsi="Aptos" w:cs="Arial"/>
              </w:rPr>
            </w:pPr>
            <w:r w:rsidRPr="008A0729">
              <w:rPr>
                <w:rFonts w:ascii="Aptos" w:eastAsia="Times New Roman" w:hAnsi="Aptos" w:cs="Arial"/>
              </w:rPr>
              <w:t>Acute hospital referral</w:t>
            </w:r>
            <w:r w:rsidR="00853E5F" w:rsidRPr="008A0729">
              <w:rPr>
                <w:rFonts w:ascii="Aptos" w:eastAsia="Times New Roman" w:hAnsi="Aptos" w:cs="Arial"/>
              </w:rPr>
              <w:t>s</w:t>
            </w:r>
            <w:r w:rsidRPr="008A0729">
              <w:rPr>
                <w:rFonts w:ascii="Aptos" w:eastAsia="Times New Roman" w:hAnsi="Aptos" w:cs="Arial"/>
              </w:rPr>
              <w:t xml:space="preserve"> where there are any of the above factors, which cannot be managed even in the short term.</w:t>
            </w:r>
          </w:p>
          <w:p w14:paraId="60BEF4BE" w14:textId="5F9A49CA" w:rsidR="00B038CC" w:rsidRPr="008A0729" w:rsidRDefault="00B038CC" w:rsidP="004C77DB">
            <w:pPr>
              <w:pStyle w:val="ListParagraph"/>
              <w:numPr>
                <w:ilvl w:val="0"/>
                <w:numId w:val="4"/>
              </w:numPr>
              <w:spacing w:line="276" w:lineRule="auto"/>
              <w:rPr>
                <w:rFonts w:ascii="Aptos" w:eastAsia="Times New Roman" w:hAnsi="Aptos" w:cs="Arial"/>
              </w:rPr>
            </w:pPr>
            <w:r w:rsidRPr="008A0729">
              <w:rPr>
                <w:rFonts w:ascii="Aptos" w:eastAsia="Times New Roman" w:hAnsi="Aptos" w:cs="Arial"/>
              </w:rPr>
              <w:t>The person is able to leave but would not be allowed to leave</w:t>
            </w:r>
          </w:p>
        </w:tc>
        <w:tc>
          <w:tcPr>
            <w:tcW w:w="5172" w:type="dxa"/>
          </w:tcPr>
          <w:p w14:paraId="19D7E4CE" w14:textId="6B6A3169" w:rsidR="00B038CC" w:rsidRPr="008A0729" w:rsidRDefault="00B038CC" w:rsidP="005B52D1">
            <w:pPr>
              <w:pStyle w:val="ListParagraph"/>
              <w:numPr>
                <w:ilvl w:val="0"/>
                <w:numId w:val="4"/>
              </w:numPr>
              <w:spacing w:line="276" w:lineRule="auto"/>
              <w:rPr>
                <w:rFonts w:ascii="Aptos" w:eastAsia="Times New Roman" w:hAnsi="Aptos" w:cs="Arial"/>
              </w:rPr>
            </w:pPr>
            <w:r w:rsidRPr="008A0729">
              <w:rPr>
                <w:rFonts w:ascii="Aptos" w:hAnsi="Aptos" w:cs="Arial"/>
              </w:rPr>
              <w:lastRenderedPageBreak/>
              <w:t xml:space="preserve">Evidence that this is a settled </w:t>
            </w:r>
            <w:r w:rsidR="00493595">
              <w:rPr>
                <w:rFonts w:ascii="Aptos" w:hAnsi="Aptos" w:cs="Arial"/>
              </w:rPr>
              <w:t>living arrangement</w:t>
            </w:r>
            <w:r w:rsidR="0005408E">
              <w:rPr>
                <w:rFonts w:ascii="Aptos" w:hAnsi="Aptos" w:cs="Arial"/>
              </w:rPr>
              <w:t xml:space="preserve"> </w:t>
            </w:r>
            <w:r w:rsidRPr="008A0729">
              <w:rPr>
                <w:rFonts w:ascii="Aptos" w:hAnsi="Aptos" w:cs="Arial"/>
              </w:rPr>
              <w:t>with no evidence of objection</w:t>
            </w:r>
            <w:r w:rsidR="00C85A26" w:rsidRPr="008A0729">
              <w:rPr>
                <w:rFonts w:ascii="Aptos" w:hAnsi="Aptos" w:cs="Arial"/>
              </w:rPr>
              <w:t xml:space="preserve">, from the person or their family </w:t>
            </w:r>
            <w:r w:rsidRPr="008A0729">
              <w:rPr>
                <w:rFonts w:ascii="Aptos" w:hAnsi="Aptos" w:cs="Arial"/>
              </w:rPr>
              <w:t>but may have met the requirements of the acid test.</w:t>
            </w:r>
          </w:p>
          <w:p w14:paraId="41EEB45A" w14:textId="77777777" w:rsidR="00B038CC" w:rsidRPr="008A0729" w:rsidRDefault="00B038CC" w:rsidP="005B52D1">
            <w:pPr>
              <w:pStyle w:val="ListParagraph"/>
              <w:numPr>
                <w:ilvl w:val="0"/>
                <w:numId w:val="4"/>
              </w:numPr>
              <w:spacing w:line="276" w:lineRule="auto"/>
              <w:rPr>
                <w:rFonts w:ascii="Aptos" w:eastAsia="Times New Roman" w:hAnsi="Aptos" w:cs="Arial"/>
              </w:rPr>
            </w:pPr>
            <w:r w:rsidRPr="008A0729">
              <w:rPr>
                <w:rFonts w:ascii="Aptos" w:eastAsia="Times New Roman" w:hAnsi="Aptos" w:cs="Arial"/>
              </w:rPr>
              <w:t xml:space="preserve">Evidence that the person chose the care home previously, with mental capacity, and is not distressed there now they have lost capacity. </w:t>
            </w:r>
          </w:p>
          <w:p w14:paraId="5DD127FB" w14:textId="0F8617F3" w:rsidR="00B038CC" w:rsidRPr="008A0729" w:rsidRDefault="00B038CC" w:rsidP="005B52D1">
            <w:pPr>
              <w:pStyle w:val="ListParagraph"/>
              <w:numPr>
                <w:ilvl w:val="0"/>
                <w:numId w:val="6"/>
              </w:numPr>
              <w:spacing w:line="276" w:lineRule="auto"/>
              <w:rPr>
                <w:rFonts w:ascii="Aptos" w:eastAsia="Times New Roman" w:hAnsi="Aptos" w:cs="Arial"/>
              </w:rPr>
            </w:pPr>
            <w:r w:rsidRPr="008A0729">
              <w:rPr>
                <w:rFonts w:ascii="Aptos" w:eastAsia="Times New Roman" w:hAnsi="Aptos" w:cs="Arial"/>
              </w:rPr>
              <w:t xml:space="preserve">Minimal </w:t>
            </w:r>
            <w:r w:rsidR="00655B1F" w:rsidRPr="008A0729">
              <w:rPr>
                <w:rFonts w:ascii="Aptos" w:eastAsia="Times New Roman" w:hAnsi="Aptos" w:cs="Arial"/>
              </w:rPr>
              <w:t xml:space="preserve">negative </w:t>
            </w:r>
            <w:r w:rsidRPr="008A0729">
              <w:rPr>
                <w:rFonts w:ascii="Aptos" w:eastAsia="Times New Roman" w:hAnsi="Aptos" w:cs="Arial"/>
              </w:rPr>
              <w:t xml:space="preserve">impact on the person from the type, duration, effects and manner of implementation of any restrictions. </w:t>
            </w:r>
          </w:p>
          <w:p w14:paraId="3BF7C16B" w14:textId="752ABC02" w:rsidR="00B038CC" w:rsidRPr="008A0729" w:rsidRDefault="00B038CC" w:rsidP="005B52D1">
            <w:pPr>
              <w:pStyle w:val="ListParagraph"/>
              <w:numPr>
                <w:ilvl w:val="0"/>
                <w:numId w:val="4"/>
              </w:numPr>
              <w:spacing w:line="276" w:lineRule="auto"/>
              <w:rPr>
                <w:rFonts w:ascii="Aptos" w:eastAsia="Times New Roman" w:hAnsi="Aptos" w:cs="Arial"/>
              </w:rPr>
            </w:pPr>
            <w:r w:rsidRPr="008A0729">
              <w:rPr>
                <w:rFonts w:ascii="Aptos" w:eastAsia="Times New Roman" w:hAnsi="Aptos" w:cs="Arial"/>
              </w:rPr>
              <w:t xml:space="preserve">No evidence of specific restraint or restrictions being used beyond what is expected in the </w:t>
            </w:r>
            <w:r w:rsidR="00A20461" w:rsidRPr="008A0729">
              <w:rPr>
                <w:rFonts w:ascii="Aptos" w:eastAsia="Times New Roman" w:hAnsi="Aptos" w:cs="Arial"/>
              </w:rPr>
              <w:t xml:space="preserve">type of </w:t>
            </w:r>
            <w:r w:rsidRPr="008A0729">
              <w:rPr>
                <w:rFonts w:ascii="Aptos" w:eastAsia="Times New Roman" w:hAnsi="Aptos" w:cs="Arial"/>
              </w:rPr>
              <w:t xml:space="preserve">setting. </w:t>
            </w:r>
          </w:p>
          <w:p w14:paraId="1B97B451" w14:textId="77777777" w:rsidR="00B038CC" w:rsidRPr="008A0729" w:rsidRDefault="00B038CC" w:rsidP="0066705B">
            <w:pPr>
              <w:pStyle w:val="ListParagraph"/>
              <w:numPr>
                <w:ilvl w:val="0"/>
                <w:numId w:val="4"/>
              </w:numPr>
              <w:spacing w:line="276" w:lineRule="auto"/>
              <w:rPr>
                <w:rFonts w:ascii="Aptos" w:hAnsi="Aptos" w:cs="Arial"/>
                <w:bCs/>
                <w:color w:val="1F497D"/>
              </w:rPr>
            </w:pPr>
            <w:r w:rsidRPr="008A0729">
              <w:rPr>
                <w:rFonts w:ascii="Aptos" w:hAnsi="Aptos" w:cs="Arial"/>
                <w:bCs/>
              </w:rPr>
              <w:lastRenderedPageBreak/>
              <w:t>There is no sense of coercion or overruling the persons will</w:t>
            </w:r>
          </w:p>
          <w:p w14:paraId="5A8EAAFC" w14:textId="2EEE947E" w:rsidR="00B038CC" w:rsidRPr="008A0729" w:rsidRDefault="00B038CC" w:rsidP="0066705B">
            <w:pPr>
              <w:pStyle w:val="ListParagraph"/>
              <w:numPr>
                <w:ilvl w:val="0"/>
                <w:numId w:val="4"/>
              </w:numPr>
              <w:spacing w:line="276" w:lineRule="auto"/>
              <w:rPr>
                <w:rFonts w:ascii="Aptos" w:hAnsi="Aptos" w:cs="Arial"/>
                <w:bCs/>
                <w:color w:val="1F497D"/>
              </w:rPr>
            </w:pPr>
            <w:r w:rsidRPr="008A0729">
              <w:rPr>
                <w:rFonts w:ascii="Aptos" w:hAnsi="Aptos" w:cs="Arial"/>
                <w:bCs/>
              </w:rPr>
              <w:t>The</w:t>
            </w:r>
            <w:r w:rsidR="00862AE2" w:rsidRPr="008A0729">
              <w:rPr>
                <w:rFonts w:ascii="Aptos" w:hAnsi="Aptos" w:cs="Arial"/>
                <w:bCs/>
              </w:rPr>
              <w:t>re are no restrictions</w:t>
            </w:r>
            <w:r w:rsidRPr="008A0729">
              <w:rPr>
                <w:rFonts w:ascii="Aptos" w:hAnsi="Aptos" w:cs="Arial"/>
                <w:bCs/>
              </w:rPr>
              <w:t xml:space="preserve"> </w:t>
            </w:r>
            <w:r w:rsidR="00862AE2" w:rsidRPr="008A0729">
              <w:rPr>
                <w:rFonts w:ascii="Aptos" w:hAnsi="Aptos" w:cs="Arial"/>
                <w:bCs/>
              </w:rPr>
              <w:t xml:space="preserve">on the </w:t>
            </w:r>
            <w:r w:rsidRPr="008A0729">
              <w:rPr>
                <w:rFonts w:ascii="Aptos" w:hAnsi="Aptos" w:cs="Arial"/>
                <w:bCs/>
              </w:rPr>
              <w:t>person</w:t>
            </w:r>
            <w:r w:rsidR="00FC605C" w:rsidRPr="008A0729">
              <w:rPr>
                <w:rFonts w:ascii="Aptos" w:hAnsi="Aptos" w:cs="Arial"/>
                <w:bCs/>
              </w:rPr>
              <w:t xml:space="preserve">’s </w:t>
            </w:r>
            <w:r w:rsidRPr="008A0729">
              <w:rPr>
                <w:rFonts w:ascii="Aptos" w:hAnsi="Aptos" w:cs="Arial"/>
                <w:bCs/>
              </w:rPr>
              <w:t>social contacts and or family/friends visit</w:t>
            </w:r>
            <w:r w:rsidR="00FC605C" w:rsidRPr="008A0729">
              <w:rPr>
                <w:rFonts w:ascii="Aptos" w:hAnsi="Aptos" w:cs="Arial"/>
                <w:bCs/>
              </w:rPr>
              <w:t>s</w:t>
            </w:r>
          </w:p>
          <w:p w14:paraId="687E4928" w14:textId="05C99247" w:rsidR="00B038CC" w:rsidRPr="008A0729" w:rsidRDefault="00B038CC" w:rsidP="0066705B">
            <w:pPr>
              <w:pStyle w:val="ListParagraph"/>
              <w:numPr>
                <w:ilvl w:val="0"/>
                <w:numId w:val="4"/>
              </w:numPr>
              <w:spacing w:line="276" w:lineRule="auto"/>
              <w:rPr>
                <w:rFonts w:ascii="Aptos" w:hAnsi="Aptos" w:cs="Arial"/>
                <w:bCs/>
                <w:color w:val="1F497D"/>
              </w:rPr>
            </w:pPr>
            <w:r w:rsidRPr="008A0729">
              <w:rPr>
                <w:rFonts w:ascii="Aptos" w:hAnsi="Aptos" w:cs="Arial"/>
                <w:bCs/>
              </w:rPr>
              <w:t>Any wish to leave would be</w:t>
            </w:r>
            <w:r w:rsidR="00F75B96" w:rsidRPr="008A0729">
              <w:rPr>
                <w:rFonts w:ascii="Aptos" w:hAnsi="Aptos" w:cs="Arial"/>
                <w:bCs/>
              </w:rPr>
              <w:t xml:space="preserve"> </w:t>
            </w:r>
            <w:r w:rsidRPr="008A0729">
              <w:rPr>
                <w:rFonts w:ascii="Aptos" w:hAnsi="Aptos" w:cs="Arial"/>
                <w:bCs/>
              </w:rPr>
              <w:t xml:space="preserve">considered/facilitated </w:t>
            </w:r>
          </w:p>
          <w:p w14:paraId="6C3378D4" w14:textId="77777777" w:rsidR="008B0BF0" w:rsidRPr="008A0729" w:rsidRDefault="008B0BF0" w:rsidP="0066705B">
            <w:pPr>
              <w:pStyle w:val="ListParagraph"/>
              <w:numPr>
                <w:ilvl w:val="0"/>
                <w:numId w:val="4"/>
              </w:numPr>
              <w:spacing w:line="276" w:lineRule="auto"/>
              <w:rPr>
                <w:rFonts w:ascii="Aptos" w:hAnsi="Aptos" w:cs="Arial"/>
                <w:bCs/>
                <w:color w:val="1F497D"/>
              </w:rPr>
            </w:pPr>
            <w:r w:rsidRPr="008A0729">
              <w:rPr>
                <w:rFonts w:ascii="Aptos" w:hAnsi="Aptos" w:cs="Arial"/>
                <w:bCs/>
              </w:rPr>
              <w:t>The placement accords with the current or past wishes of the person</w:t>
            </w:r>
          </w:p>
          <w:p w14:paraId="2A5DDEE2" w14:textId="13C62A93" w:rsidR="00351553" w:rsidRPr="008A0729" w:rsidRDefault="0005408E" w:rsidP="0066705B">
            <w:pPr>
              <w:pStyle w:val="ListParagraph"/>
              <w:numPr>
                <w:ilvl w:val="0"/>
                <w:numId w:val="4"/>
              </w:numPr>
              <w:spacing w:line="276" w:lineRule="auto"/>
              <w:rPr>
                <w:rFonts w:ascii="Aptos" w:hAnsi="Aptos" w:cs="Arial"/>
                <w:bCs/>
              </w:rPr>
            </w:pPr>
            <w:r>
              <w:rPr>
                <w:rFonts w:ascii="Aptos" w:hAnsi="Aptos" w:cs="Arial"/>
                <w:bCs/>
              </w:rPr>
              <w:t>The person is receiving care/treatment in an Acute hospital and t</w:t>
            </w:r>
            <w:r w:rsidR="00911905" w:rsidRPr="008A0729">
              <w:rPr>
                <w:rFonts w:ascii="Aptos" w:hAnsi="Aptos" w:cs="Arial"/>
                <w:bCs/>
              </w:rPr>
              <w:t xml:space="preserve">he </w:t>
            </w:r>
            <w:r w:rsidR="006E59E8" w:rsidRPr="008A0729">
              <w:rPr>
                <w:rFonts w:ascii="Aptos" w:hAnsi="Aptos" w:cs="Arial"/>
                <w:bCs/>
              </w:rPr>
              <w:t xml:space="preserve">only </w:t>
            </w:r>
            <w:r w:rsidR="00D97119" w:rsidRPr="008A0729">
              <w:rPr>
                <w:rFonts w:ascii="Aptos" w:hAnsi="Aptos" w:cs="Arial"/>
                <w:bCs/>
              </w:rPr>
              <w:t xml:space="preserve">restrictions in place are </w:t>
            </w:r>
            <w:r w:rsidR="00C73700" w:rsidRPr="008A0729">
              <w:rPr>
                <w:rFonts w:ascii="Aptos" w:hAnsi="Aptos" w:cs="Arial"/>
                <w:bCs/>
              </w:rPr>
              <w:t xml:space="preserve">necessary </w:t>
            </w:r>
            <w:r w:rsidR="00D97119" w:rsidRPr="008A0729">
              <w:rPr>
                <w:rFonts w:ascii="Aptos" w:hAnsi="Aptos" w:cs="Arial"/>
                <w:bCs/>
              </w:rPr>
              <w:t>to enable medical treatment</w:t>
            </w:r>
            <w:r>
              <w:rPr>
                <w:rFonts w:ascii="Aptos" w:hAnsi="Aptos" w:cs="Arial"/>
                <w:bCs/>
              </w:rPr>
              <w:t>, and the person is not resistant.</w:t>
            </w:r>
            <w:r w:rsidR="00D97119" w:rsidRPr="008A0729">
              <w:rPr>
                <w:rFonts w:ascii="Aptos" w:hAnsi="Aptos" w:cs="Arial"/>
                <w:bCs/>
              </w:rPr>
              <w:t xml:space="preserve"> </w:t>
            </w:r>
          </w:p>
          <w:p w14:paraId="7812A861" w14:textId="0D9E9B42" w:rsidR="00C36043" w:rsidRPr="008A0729" w:rsidRDefault="006E59E8" w:rsidP="0066705B">
            <w:pPr>
              <w:pStyle w:val="ListParagraph"/>
              <w:numPr>
                <w:ilvl w:val="0"/>
                <w:numId w:val="4"/>
              </w:numPr>
              <w:spacing w:line="276" w:lineRule="auto"/>
              <w:rPr>
                <w:rFonts w:ascii="Aptos" w:hAnsi="Aptos" w:cs="Arial"/>
                <w:bCs/>
              </w:rPr>
            </w:pPr>
            <w:r w:rsidRPr="008A0729">
              <w:rPr>
                <w:rFonts w:ascii="Aptos" w:hAnsi="Aptos" w:cs="Arial"/>
                <w:bCs/>
              </w:rPr>
              <w:t xml:space="preserve">The persons </w:t>
            </w:r>
            <w:r w:rsidR="00346E4A" w:rsidRPr="008A0729">
              <w:rPr>
                <w:rFonts w:ascii="Aptos" w:hAnsi="Aptos" w:cs="Arial"/>
                <w:bCs/>
              </w:rPr>
              <w:t>disability or impairment is such that they cannot exercise liberty</w:t>
            </w:r>
            <w:r w:rsidR="00E65E22" w:rsidRPr="008A0729">
              <w:rPr>
                <w:rFonts w:ascii="Aptos" w:hAnsi="Aptos" w:cs="Arial"/>
                <w:bCs/>
              </w:rPr>
              <w:t xml:space="preserve"> and there is no evidence of distress</w:t>
            </w:r>
          </w:p>
          <w:p w14:paraId="73E924F0" w14:textId="77777777" w:rsidR="00CA2A59" w:rsidRPr="008A0729" w:rsidRDefault="006D5705" w:rsidP="0066705B">
            <w:pPr>
              <w:pStyle w:val="ListParagraph"/>
              <w:numPr>
                <w:ilvl w:val="0"/>
                <w:numId w:val="4"/>
              </w:numPr>
              <w:spacing w:line="276" w:lineRule="auto"/>
              <w:rPr>
                <w:rFonts w:ascii="Aptos" w:hAnsi="Aptos" w:cs="Arial"/>
                <w:bCs/>
              </w:rPr>
            </w:pPr>
            <w:r w:rsidRPr="008A0729">
              <w:rPr>
                <w:rFonts w:ascii="Aptos" w:hAnsi="Aptos" w:cs="Arial"/>
                <w:bCs/>
              </w:rPr>
              <w:t xml:space="preserve">The person </w:t>
            </w:r>
            <w:r w:rsidR="00EF3825" w:rsidRPr="008A0729">
              <w:rPr>
                <w:rFonts w:ascii="Aptos" w:hAnsi="Aptos" w:cs="Arial"/>
                <w:bCs/>
              </w:rPr>
              <w:t>i</w:t>
            </w:r>
            <w:r w:rsidRPr="008A0729">
              <w:rPr>
                <w:rFonts w:ascii="Aptos" w:hAnsi="Aptos" w:cs="Arial"/>
                <w:bCs/>
              </w:rPr>
              <w:t>s</w:t>
            </w:r>
            <w:r w:rsidR="00EF3825" w:rsidRPr="008A0729">
              <w:rPr>
                <w:rFonts w:ascii="Aptos" w:hAnsi="Aptos" w:cs="Arial"/>
                <w:bCs/>
              </w:rPr>
              <w:t xml:space="preserve"> physically </w:t>
            </w:r>
            <w:r w:rsidRPr="008A0729">
              <w:rPr>
                <w:rFonts w:ascii="Aptos" w:hAnsi="Aptos" w:cs="Arial"/>
                <w:bCs/>
              </w:rPr>
              <w:t xml:space="preserve">unable to leave but there is </w:t>
            </w:r>
            <w:r w:rsidR="00EF3825" w:rsidRPr="008A0729">
              <w:rPr>
                <w:rFonts w:ascii="Aptos" w:hAnsi="Aptos" w:cs="Arial"/>
                <w:bCs/>
              </w:rPr>
              <w:t>no evidence to suggest that they would want to leave</w:t>
            </w:r>
          </w:p>
          <w:p w14:paraId="64B07F34" w14:textId="2046FEFA" w:rsidR="00060709" w:rsidRPr="008A0729" w:rsidRDefault="00060709" w:rsidP="0066705B">
            <w:pPr>
              <w:pStyle w:val="ListParagraph"/>
              <w:numPr>
                <w:ilvl w:val="0"/>
                <w:numId w:val="4"/>
              </w:numPr>
              <w:spacing w:line="276" w:lineRule="auto"/>
              <w:rPr>
                <w:rFonts w:ascii="Aptos" w:hAnsi="Aptos" w:cs="Arial"/>
                <w:bCs/>
                <w:color w:val="1F497D"/>
              </w:rPr>
            </w:pPr>
            <w:r w:rsidRPr="008A0729">
              <w:rPr>
                <w:rFonts w:ascii="Aptos" w:hAnsi="Aptos" w:cs="Arial"/>
                <w:bCs/>
              </w:rPr>
              <w:t xml:space="preserve">A person in a psychiatric </w:t>
            </w:r>
            <w:r w:rsidR="00D8497C" w:rsidRPr="008A0729">
              <w:rPr>
                <w:rFonts w:ascii="Aptos" w:hAnsi="Aptos" w:cs="Arial"/>
                <w:bCs/>
              </w:rPr>
              <w:t>setting who</w:t>
            </w:r>
            <w:r w:rsidR="006827CF" w:rsidRPr="008A0729">
              <w:rPr>
                <w:rFonts w:ascii="Aptos" w:hAnsi="Aptos" w:cs="Arial"/>
                <w:bCs/>
              </w:rPr>
              <w:t xml:space="preserve"> is </w:t>
            </w:r>
            <w:r w:rsidRPr="008A0729">
              <w:rPr>
                <w:rFonts w:ascii="Aptos" w:hAnsi="Aptos" w:cs="Arial"/>
                <w:bCs/>
              </w:rPr>
              <w:t>no longer detained</w:t>
            </w:r>
            <w:r w:rsidR="00324DBB" w:rsidRPr="008A0729">
              <w:rPr>
                <w:rFonts w:ascii="Aptos" w:hAnsi="Aptos" w:cs="Arial"/>
                <w:bCs/>
              </w:rPr>
              <w:t xml:space="preserve"> nor likely to be, waiting for a further placement, no objection present</w:t>
            </w:r>
            <w:r w:rsidR="0051461E" w:rsidRPr="008A0729">
              <w:rPr>
                <w:rFonts w:ascii="Aptos" w:hAnsi="Aptos" w:cs="Arial"/>
                <w:bCs/>
              </w:rPr>
              <w:t xml:space="preserve"> and no</w:t>
            </w:r>
            <w:r w:rsidR="00C85A26" w:rsidRPr="008A0729">
              <w:rPr>
                <w:rFonts w:ascii="Aptos" w:hAnsi="Aptos" w:cs="Arial"/>
                <w:bCs/>
              </w:rPr>
              <w:t>t requesting to leave.</w:t>
            </w:r>
            <w:r w:rsidR="0051461E" w:rsidRPr="008A0729">
              <w:rPr>
                <w:rFonts w:ascii="Aptos" w:hAnsi="Aptos" w:cs="Arial"/>
                <w:bCs/>
              </w:rPr>
              <w:t xml:space="preserve"> </w:t>
            </w:r>
          </w:p>
        </w:tc>
      </w:tr>
      <w:tr w:rsidR="00E85F85" w:rsidRPr="008A0729" w14:paraId="2466F3BC" w14:textId="77777777" w:rsidTr="001F3778">
        <w:tc>
          <w:tcPr>
            <w:tcW w:w="10343" w:type="dxa"/>
            <w:gridSpan w:val="2"/>
          </w:tcPr>
          <w:p w14:paraId="2AAF5BF1" w14:textId="04D63582" w:rsidR="00E85F85" w:rsidRPr="00E85F85" w:rsidRDefault="00E85F85" w:rsidP="00E85F85">
            <w:pPr>
              <w:pStyle w:val="ListParagraph"/>
              <w:numPr>
                <w:ilvl w:val="0"/>
                <w:numId w:val="4"/>
              </w:numPr>
              <w:spacing w:line="276" w:lineRule="auto"/>
              <w:rPr>
                <w:rFonts w:ascii="Aptos" w:hAnsi="Aptos" w:cs="Arial"/>
                <w:bCs/>
              </w:rPr>
            </w:pPr>
            <w:r>
              <w:rPr>
                <w:rFonts w:ascii="Aptos" w:hAnsi="Aptos" w:cs="Arial"/>
              </w:rPr>
              <w:lastRenderedPageBreak/>
              <w:t>NB: The so-called Ferreira carve out still applies where t</w:t>
            </w:r>
            <w:r w:rsidRPr="008A0729">
              <w:rPr>
                <w:rFonts w:ascii="Aptos" w:hAnsi="Aptos"/>
                <w:lang w:val="en-US"/>
              </w:rPr>
              <w:t>he person is so unwell that they are at immediate risk of dying anywhere other than in hospital and the arrangements for delivering treatment are the same as they would be if the patient could agree</w:t>
            </w:r>
            <w:r>
              <w:rPr>
                <w:rFonts w:ascii="Aptos" w:hAnsi="Aptos"/>
                <w:lang w:val="en-US"/>
              </w:rPr>
              <w:t>, this is not a deprivation of liberty.</w:t>
            </w:r>
          </w:p>
        </w:tc>
      </w:tr>
      <w:tr w:rsidR="00D50D70" w:rsidRPr="008A0729" w14:paraId="392D3737" w14:textId="77777777" w:rsidTr="0010276E">
        <w:tc>
          <w:tcPr>
            <w:tcW w:w="10343" w:type="dxa"/>
            <w:gridSpan w:val="2"/>
            <w:shd w:val="clear" w:color="auto" w:fill="ECB0D8"/>
          </w:tcPr>
          <w:p w14:paraId="22B5F2B8" w14:textId="73CDC10F" w:rsidR="00D50D70" w:rsidRPr="008A0729" w:rsidRDefault="00D50D70" w:rsidP="00D50D70">
            <w:pPr>
              <w:spacing w:line="276" w:lineRule="auto"/>
              <w:rPr>
                <w:rFonts w:ascii="Aptos" w:hAnsi="Aptos" w:cs="Arial"/>
              </w:rPr>
            </w:pPr>
            <w:r w:rsidRPr="008A0729">
              <w:rPr>
                <w:rFonts w:ascii="Aptos" w:hAnsi="Aptos" w:cs="Arial"/>
                <w:b/>
                <w:bCs/>
              </w:rPr>
              <w:t>Renewals or further Authorisations</w:t>
            </w:r>
          </w:p>
        </w:tc>
      </w:tr>
      <w:tr w:rsidR="00D50D70" w:rsidRPr="008A0729" w14:paraId="2A29F450" w14:textId="77777777" w:rsidTr="006A3335">
        <w:tc>
          <w:tcPr>
            <w:tcW w:w="10343" w:type="dxa"/>
            <w:gridSpan w:val="2"/>
          </w:tcPr>
          <w:p w14:paraId="41B72597" w14:textId="249A2622" w:rsidR="00D50D70" w:rsidRPr="008A0729" w:rsidRDefault="00D50D70" w:rsidP="00D50D70">
            <w:pPr>
              <w:spacing w:line="276" w:lineRule="auto"/>
              <w:rPr>
                <w:rFonts w:ascii="Aptos" w:hAnsi="Aptos" w:cs="Arial"/>
              </w:rPr>
            </w:pPr>
            <w:r w:rsidRPr="008A0729">
              <w:rPr>
                <w:rFonts w:ascii="Aptos" w:hAnsi="Aptos" w:cs="Arial"/>
              </w:rPr>
              <w:t xml:space="preserve">Councils vary in their ability to respond to renewal requests. Sometimes for internal operational reasons and sometimes due to sheer volume. The approach to renewals may be seen differently post AGNI </w:t>
            </w:r>
            <w:r w:rsidR="002823C2" w:rsidRPr="008A0729">
              <w:rPr>
                <w:rFonts w:ascii="Aptos" w:hAnsi="Aptos" w:cs="Arial"/>
              </w:rPr>
              <w:t xml:space="preserve">and over time these may reduce </w:t>
            </w:r>
            <w:r w:rsidR="00D8497C" w:rsidRPr="008A0729">
              <w:rPr>
                <w:rFonts w:ascii="Aptos" w:hAnsi="Aptos" w:cs="Arial"/>
              </w:rPr>
              <w:t xml:space="preserve">but </w:t>
            </w:r>
            <w:r w:rsidR="000E0D82" w:rsidRPr="008A0729">
              <w:rPr>
                <w:rFonts w:ascii="Aptos" w:hAnsi="Aptos" w:cs="Arial"/>
              </w:rPr>
              <w:t xml:space="preserve">currently </w:t>
            </w:r>
            <w:r w:rsidR="00D8497C" w:rsidRPr="008A0729">
              <w:rPr>
                <w:rFonts w:ascii="Aptos" w:hAnsi="Aptos" w:cs="Arial"/>
              </w:rPr>
              <w:t>there still</w:t>
            </w:r>
            <w:r w:rsidRPr="008A0729">
              <w:rPr>
                <w:rFonts w:ascii="Aptos" w:hAnsi="Aptos" w:cs="Arial"/>
              </w:rPr>
              <w:t xml:space="preserve"> needs to be an analysis of risk</w:t>
            </w:r>
            <w:r w:rsidR="00D8497C" w:rsidRPr="008A0729">
              <w:rPr>
                <w:rFonts w:ascii="Aptos" w:hAnsi="Aptos" w:cs="Arial"/>
              </w:rPr>
              <w:t xml:space="preserve">. Renewals will previously have met the acid test but may not meet the AGNI test. The above </w:t>
            </w:r>
            <w:r w:rsidR="000F1471" w:rsidRPr="008A0729">
              <w:rPr>
                <w:rFonts w:ascii="Aptos" w:hAnsi="Aptos" w:cs="Arial"/>
              </w:rPr>
              <w:t>c</w:t>
            </w:r>
            <w:r w:rsidR="00D8497C" w:rsidRPr="008A0729">
              <w:rPr>
                <w:rFonts w:ascii="Aptos" w:hAnsi="Aptos" w:cs="Arial"/>
              </w:rPr>
              <w:t xml:space="preserve">riteria can be used to </w:t>
            </w:r>
            <w:r w:rsidR="000F1471" w:rsidRPr="008A0729">
              <w:rPr>
                <w:rFonts w:ascii="Aptos" w:hAnsi="Aptos" w:cs="Arial"/>
              </w:rPr>
              <w:t xml:space="preserve">prioritise those renewals which are still likely to be a deprivation of liberty. </w:t>
            </w:r>
            <w:r w:rsidR="004E7AF4" w:rsidRPr="008A0729">
              <w:rPr>
                <w:rFonts w:ascii="Aptos" w:hAnsi="Aptos" w:cs="Arial"/>
              </w:rPr>
              <w:t>There are still se</w:t>
            </w:r>
            <w:r w:rsidRPr="008A0729">
              <w:rPr>
                <w:rFonts w:ascii="Aptos" w:hAnsi="Aptos" w:cs="Arial"/>
              </w:rPr>
              <w:t xml:space="preserve">veral proportionate methods which can be employed to process renewals, but these </w:t>
            </w:r>
            <w:r w:rsidR="00B91E41" w:rsidRPr="008A0729">
              <w:rPr>
                <w:rFonts w:ascii="Aptos" w:hAnsi="Aptos" w:cs="Arial"/>
              </w:rPr>
              <w:t>now need to be seen in the light of AGNI</w:t>
            </w:r>
            <w:r w:rsidR="00C37E39" w:rsidRPr="008A0729">
              <w:rPr>
                <w:rFonts w:ascii="Aptos" w:hAnsi="Aptos" w:cs="Arial"/>
              </w:rPr>
              <w:t>,</w:t>
            </w:r>
            <w:r w:rsidR="00B91E41" w:rsidRPr="008A0729">
              <w:rPr>
                <w:rFonts w:ascii="Aptos" w:hAnsi="Aptos" w:cs="Arial"/>
              </w:rPr>
              <w:t xml:space="preserve"> for example it may no longer be a</w:t>
            </w:r>
            <w:r w:rsidR="00C37E39" w:rsidRPr="008A0729">
              <w:rPr>
                <w:rFonts w:ascii="Aptos" w:hAnsi="Aptos" w:cs="Arial"/>
              </w:rPr>
              <w:t>dequate</w:t>
            </w:r>
            <w:r w:rsidR="00B91E41" w:rsidRPr="008A0729">
              <w:rPr>
                <w:rFonts w:ascii="Aptos" w:hAnsi="Aptos" w:cs="Arial"/>
              </w:rPr>
              <w:t xml:space="preserve"> to use all six </w:t>
            </w:r>
            <w:r w:rsidR="00C37E39" w:rsidRPr="008A0729">
              <w:rPr>
                <w:rFonts w:ascii="Aptos" w:hAnsi="Aptos" w:cs="Arial"/>
              </w:rPr>
              <w:t>equivalent assessments unless there is some initial prioritisation to suggest the AGNI test will be met.</w:t>
            </w:r>
            <w:r w:rsidR="008A0729" w:rsidRPr="008A0729">
              <w:rPr>
                <w:rFonts w:ascii="Aptos" w:hAnsi="Aptos" w:cs="Arial"/>
              </w:rPr>
              <w:t xml:space="preserve"> The following is still recommended as best practice</w:t>
            </w:r>
          </w:p>
        </w:tc>
      </w:tr>
      <w:tr w:rsidR="008A0729" w:rsidRPr="008A0729" w14:paraId="1A2DEF0A" w14:textId="77777777" w:rsidTr="00013D94">
        <w:tc>
          <w:tcPr>
            <w:tcW w:w="10343" w:type="dxa"/>
            <w:gridSpan w:val="2"/>
          </w:tcPr>
          <w:p w14:paraId="48B5AB83" w14:textId="77777777" w:rsidR="008A0729" w:rsidRPr="008A0729" w:rsidRDefault="008A0729" w:rsidP="008A0729">
            <w:pPr>
              <w:pStyle w:val="ListParagraph"/>
              <w:numPr>
                <w:ilvl w:val="0"/>
                <w:numId w:val="4"/>
              </w:numPr>
              <w:spacing w:line="276" w:lineRule="auto"/>
              <w:rPr>
                <w:rFonts w:ascii="Aptos" w:eastAsia="Times New Roman" w:hAnsi="Aptos" w:cs="Arial"/>
              </w:rPr>
            </w:pPr>
            <w:r w:rsidRPr="008A0729">
              <w:rPr>
                <w:rFonts w:ascii="Aptos" w:eastAsia="Times New Roman" w:hAnsi="Aptos" w:cs="Arial"/>
              </w:rPr>
              <w:t>Renewals should be identified at least 28 days in advance so that equivalent or proportionate assessments can be used.</w:t>
            </w:r>
          </w:p>
          <w:p w14:paraId="7C818D2A" w14:textId="77777777" w:rsidR="008A0729" w:rsidRPr="008A0729" w:rsidRDefault="008A0729" w:rsidP="008A0729">
            <w:pPr>
              <w:pStyle w:val="ListParagraph"/>
              <w:numPr>
                <w:ilvl w:val="0"/>
                <w:numId w:val="4"/>
              </w:numPr>
              <w:spacing w:line="276" w:lineRule="auto"/>
              <w:rPr>
                <w:rFonts w:ascii="Aptos" w:eastAsia="Times New Roman" w:hAnsi="Aptos" w:cs="Arial"/>
              </w:rPr>
            </w:pPr>
            <w:r w:rsidRPr="008A0729">
              <w:rPr>
                <w:rFonts w:ascii="Aptos" w:eastAsia="Times New Roman" w:hAnsi="Aptos" w:cs="Arial"/>
              </w:rPr>
              <w:lastRenderedPageBreak/>
              <w:t>Renewals must be in place without a gap where cases are the subject of Court of Protection processes.</w:t>
            </w:r>
          </w:p>
          <w:p w14:paraId="63E31873" w14:textId="11117687" w:rsidR="008A0729" w:rsidRPr="008A0729" w:rsidRDefault="008A0729" w:rsidP="008A0729">
            <w:pPr>
              <w:pStyle w:val="ListParagraph"/>
              <w:numPr>
                <w:ilvl w:val="0"/>
                <w:numId w:val="4"/>
              </w:numPr>
              <w:spacing w:line="276" w:lineRule="auto"/>
              <w:rPr>
                <w:rFonts w:ascii="Aptos" w:hAnsi="Aptos" w:cs="Arial"/>
              </w:rPr>
            </w:pPr>
            <w:r w:rsidRPr="008A0729">
              <w:rPr>
                <w:rFonts w:ascii="Aptos" w:eastAsia="Times New Roman" w:hAnsi="Aptos" w:cs="Arial"/>
              </w:rPr>
              <w:t>Where practicable, renewals where there is evidence of any of the factors in the higher priority category should also be prioritised.</w:t>
            </w:r>
          </w:p>
        </w:tc>
      </w:tr>
      <w:tr w:rsidR="008A0729" w:rsidRPr="008A0729" w14:paraId="34D7177C" w14:textId="77777777" w:rsidTr="0010276E">
        <w:tc>
          <w:tcPr>
            <w:tcW w:w="10343" w:type="dxa"/>
            <w:gridSpan w:val="2"/>
            <w:shd w:val="clear" w:color="auto" w:fill="ECB0D8"/>
          </w:tcPr>
          <w:p w14:paraId="3EEBB394" w14:textId="77777777" w:rsidR="008A0729" w:rsidRDefault="008A0729" w:rsidP="008A0729">
            <w:pPr>
              <w:spacing w:line="276" w:lineRule="auto"/>
              <w:rPr>
                <w:rFonts w:ascii="Aptos" w:eastAsia="Times New Roman" w:hAnsi="Aptos" w:cs="Arial"/>
                <w:b/>
                <w:bCs/>
              </w:rPr>
            </w:pPr>
            <w:r w:rsidRPr="008A0729">
              <w:rPr>
                <w:rFonts w:ascii="Aptos" w:eastAsia="Times New Roman" w:hAnsi="Aptos" w:cs="Arial"/>
                <w:b/>
                <w:bCs/>
              </w:rPr>
              <w:lastRenderedPageBreak/>
              <w:t>‘Unbefriended’</w:t>
            </w:r>
          </w:p>
          <w:p w14:paraId="1E67F12D" w14:textId="77777777" w:rsidR="00E2261E" w:rsidRPr="00E2261E" w:rsidRDefault="00E2261E" w:rsidP="00E2261E">
            <w:pPr>
              <w:rPr>
                <w:rFonts w:ascii="Aptos" w:eastAsia="Times New Roman" w:hAnsi="Aptos" w:cs="Arial"/>
              </w:rPr>
            </w:pPr>
          </w:p>
          <w:p w14:paraId="44657E75" w14:textId="77777777" w:rsidR="00E2261E" w:rsidRPr="00E2261E" w:rsidRDefault="00E2261E" w:rsidP="00E2261E">
            <w:pPr>
              <w:rPr>
                <w:rFonts w:ascii="Aptos" w:eastAsia="Times New Roman" w:hAnsi="Aptos" w:cs="Arial"/>
              </w:rPr>
            </w:pPr>
          </w:p>
          <w:p w14:paraId="1F9F1436" w14:textId="04B11850" w:rsidR="00E2261E" w:rsidRPr="00E2261E" w:rsidRDefault="00E2261E" w:rsidP="00E2261E">
            <w:pPr>
              <w:tabs>
                <w:tab w:val="left" w:pos="2053"/>
              </w:tabs>
              <w:rPr>
                <w:rFonts w:ascii="Aptos" w:eastAsia="Times New Roman" w:hAnsi="Aptos" w:cs="Arial"/>
              </w:rPr>
            </w:pPr>
            <w:r>
              <w:rPr>
                <w:rFonts w:ascii="Aptos" w:eastAsia="Times New Roman" w:hAnsi="Aptos" w:cs="Arial"/>
              </w:rPr>
              <w:tab/>
            </w:r>
          </w:p>
        </w:tc>
      </w:tr>
      <w:tr w:rsidR="008A0729" w:rsidRPr="008A0729" w14:paraId="7311941A" w14:textId="77777777" w:rsidTr="009679D4">
        <w:tc>
          <w:tcPr>
            <w:tcW w:w="10343" w:type="dxa"/>
            <w:gridSpan w:val="2"/>
            <w:vAlign w:val="center"/>
          </w:tcPr>
          <w:p w14:paraId="34FD4374" w14:textId="106E68B2" w:rsidR="008A0729" w:rsidRPr="008A0729" w:rsidRDefault="008A0729" w:rsidP="008A0729">
            <w:pPr>
              <w:spacing w:line="276" w:lineRule="auto"/>
              <w:rPr>
                <w:rFonts w:ascii="Aptos" w:eastAsia="Times New Roman" w:hAnsi="Aptos" w:cs="Arial"/>
                <w:b/>
                <w:bCs/>
              </w:rPr>
            </w:pPr>
            <w:r w:rsidRPr="008A0729">
              <w:rPr>
                <w:rFonts w:ascii="Aptos" w:eastAsia="Times New Roman" w:hAnsi="Aptos" w:cs="Arial"/>
              </w:rPr>
              <w:t>There are some people who might be viewed as high priority because they have no family or friends to support them. However, in the absence of any of the above factors which suggest higher priority the following is recommended as the way forward.</w:t>
            </w:r>
          </w:p>
        </w:tc>
      </w:tr>
      <w:tr w:rsidR="008A0729" w:rsidRPr="008A0729" w14:paraId="2EBFF68E" w14:textId="77777777" w:rsidTr="009679D4">
        <w:tc>
          <w:tcPr>
            <w:tcW w:w="10343" w:type="dxa"/>
            <w:gridSpan w:val="2"/>
            <w:vAlign w:val="center"/>
          </w:tcPr>
          <w:p w14:paraId="156266C7" w14:textId="77777777" w:rsidR="008A0729" w:rsidRPr="008A0729" w:rsidRDefault="008A0729" w:rsidP="008A0729">
            <w:pPr>
              <w:pStyle w:val="ListParagraph"/>
              <w:numPr>
                <w:ilvl w:val="0"/>
                <w:numId w:val="8"/>
              </w:numPr>
              <w:spacing w:line="276" w:lineRule="auto"/>
              <w:rPr>
                <w:rFonts w:ascii="Aptos" w:eastAsia="Times New Roman" w:hAnsi="Aptos" w:cs="Arial"/>
              </w:rPr>
            </w:pPr>
            <w:r w:rsidRPr="008A0729">
              <w:rPr>
                <w:rFonts w:ascii="Aptos" w:eastAsia="Times New Roman" w:hAnsi="Aptos" w:cs="Arial"/>
              </w:rPr>
              <w:t>Identify those needing an IMCA from Forms 1 or 2</w:t>
            </w:r>
          </w:p>
          <w:p w14:paraId="7B0D94D0" w14:textId="77777777" w:rsidR="008A0729" w:rsidRPr="008A0729" w:rsidRDefault="008A0729" w:rsidP="008A0729">
            <w:pPr>
              <w:pStyle w:val="ListParagraph"/>
              <w:numPr>
                <w:ilvl w:val="0"/>
                <w:numId w:val="8"/>
              </w:numPr>
              <w:spacing w:line="276" w:lineRule="auto"/>
              <w:rPr>
                <w:rFonts w:ascii="Aptos" w:eastAsia="Times New Roman" w:hAnsi="Aptos" w:cs="Arial"/>
              </w:rPr>
            </w:pPr>
            <w:r w:rsidRPr="008A0729">
              <w:rPr>
                <w:rFonts w:ascii="Aptos" w:eastAsia="Times New Roman" w:hAnsi="Aptos" w:cs="Arial"/>
              </w:rPr>
              <w:t>Refer for an IMCA</w:t>
            </w:r>
          </w:p>
          <w:p w14:paraId="540068C3" w14:textId="5312FC6D" w:rsidR="008A0729" w:rsidRPr="008A0729" w:rsidRDefault="008A0729" w:rsidP="008A0729">
            <w:pPr>
              <w:pStyle w:val="ListParagraph"/>
              <w:numPr>
                <w:ilvl w:val="0"/>
                <w:numId w:val="8"/>
              </w:numPr>
              <w:spacing w:line="276" w:lineRule="auto"/>
              <w:rPr>
                <w:rFonts w:ascii="Aptos" w:eastAsia="Times New Roman" w:hAnsi="Aptos" w:cs="Arial"/>
              </w:rPr>
            </w:pPr>
            <w:r w:rsidRPr="008A0729">
              <w:rPr>
                <w:rFonts w:ascii="Aptos" w:eastAsia="Times New Roman" w:hAnsi="Aptos" w:cs="Arial"/>
              </w:rPr>
              <w:t>When the IMCA report is complete, screen again for any factors suggesting higher priority.</w:t>
            </w:r>
          </w:p>
        </w:tc>
      </w:tr>
    </w:tbl>
    <w:p w14:paraId="600A95CC" w14:textId="77777777" w:rsidR="006A1498" w:rsidRPr="008A0729" w:rsidRDefault="006A1498" w:rsidP="00230D98">
      <w:pPr>
        <w:rPr>
          <w:rFonts w:ascii="Aptos" w:hAnsi="Aptos" w:cs="Arial"/>
          <w:color w:val="1F497D"/>
        </w:rPr>
      </w:pPr>
    </w:p>
    <w:p w14:paraId="01034A16" w14:textId="77777777" w:rsidR="00D50D70" w:rsidRPr="008A0729" w:rsidRDefault="00D50D70" w:rsidP="00E93660">
      <w:pPr>
        <w:pStyle w:val="BodyText"/>
        <w:spacing w:before="0"/>
        <w:rPr>
          <w:rFonts w:ascii="Aptos" w:hAnsi="Aptos"/>
          <w:i/>
          <w:iCs/>
          <w:sz w:val="24"/>
          <w:szCs w:val="24"/>
        </w:rPr>
      </w:pPr>
    </w:p>
    <w:sectPr w:rsidR="00D50D70" w:rsidRPr="008A0729" w:rsidSect="00916CB4">
      <w:headerReference w:type="default" r:id="rId10"/>
      <w:footerReference w:type="default" r:id="rId11"/>
      <w:headerReference w:type="first" r:id="rId12"/>
      <w:pgSz w:w="11906" w:h="16838" w:code="9"/>
      <w:pgMar w:top="567"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04851" w14:textId="77777777" w:rsidR="00022E8D" w:rsidRDefault="00022E8D" w:rsidP="001878A7">
      <w:r>
        <w:separator/>
      </w:r>
    </w:p>
  </w:endnote>
  <w:endnote w:type="continuationSeparator" w:id="0">
    <w:p w14:paraId="12715025" w14:textId="77777777" w:rsidR="00022E8D" w:rsidRDefault="00022E8D" w:rsidP="0018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Fax">
    <w:panose1 w:val="02060602050505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305E7" w14:textId="346A46DF" w:rsidR="00F23982" w:rsidRDefault="00F23982" w:rsidP="00336430">
    <w:pPr>
      <w:spacing w:line="288" w:lineRule="auto"/>
      <w:rPr>
        <w:rFonts w:ascii="Lucida Fax" w:hAnsi="Lucida Fax"/>
        <w:color w:val="963C55"/>
        <w:sz w:val="17"/>
        <w:szCs w:val="17"/>
      </w:rPr>
    </w:pPr>
    <w:r>
      <w:rPr>
        <w:rFonts w:ascii="Lucida Fax" w:hAnsi="Lucida Fax"/>
        <w:color w:val="963C55"/>
        <w:sz w:val="17"/>
        <w:szCs w:val="17"/>
      </w:rPr>
      <w:t>Date updated 2</w:t>
    </w:r>
    <w:r w:rsidRPr="00F23982">
      <w:rPr>
        <w:rFonts w:ascii="Lucida Fax" w:hAnsi="Lucida Fax"/>
        <w:color w:val="963C55"/>
        <w:sz w:val="17"/>
        <w:szCs w:val="17"/>
        <w:vertAlign w:val="superscript"/>
      </w:rPr>
      <w:t>nd</w:t>
    </w:r>
    <w:r>
      <w:rPr>
        <w:rFonts w:ascii="Lucida Fax" w:hAnsi="Lucida Fax"/>
        <w:color w:val="963C55"/>
        <w:sz w:val="17"/>
        <w:szCs w:val="17"/>
      </w:rPr>
      <w:t xml:space="preserve"> July 2026 </w:t>
    </w:r>
    <w:r w:rsidR="00E2261E">
      <w:rPr>
        <w:rFonts w:ascii="Lucida Fax" w:hAnsi="Lucida Fax"/>
        <w:color w:val="963C55"/>
        <w:sz w:val="17"/>
        <w:szCs w:val="17"/>
      </w:rPr>
      <w:t xml:space="preserve">based on an original </w:t>
    </w:r>
    <w:r w:rsidR="00323BD5">
      <w:rPr>
        <w:rFonts w:ascii="Lucida Fax" w:hAnsi="Lucida Fax"/>
        <w:color w:val="963C55"/>
        <w:sz w:val="17"/>
        <w:szCs w:val="17"/>
      </w:rPr>
      <w:t xml:space="preserve">developed by Lorraine Currie for </w:t>
    </w:r>
    <w:r w:rsidR="00E2261E">
      <w:rPr>
        <w:rFonts w:ascii="Lucida Fax" w:hAnsi="Lucida Fax"/>
        <w:color w:val="963C55"/>
        <w:sz w:val="17"/>
        <w:szCs w:val="17"/>
      </w:rPr>
      <w:t xml:space="preserve">WMADASS </w:t>
    </w:r>
  </w:p>
  <w:p w14:paraId="6EE336D2" w14:textId="3ED1414D" w:rsidR="00336430" w:rsidRPr="00D128AB" w:rsidRDefault="00336430" w:rsidP="00336430">
    <w:pPr>
      <w:spacing w:line="288" w:lineRule="auto"/>
      <w:rPr>
        <w:rFonts w:ascii="Lucida Fax" w:hAnsi="Lucida Fax"/>
        <w:color w:val="963C55"/>
        <w:sz w:val="17"/>
        <w:szCs w:val="17"/>
      </w:rPr>
    </w:pPr>
    <w:r w:rsidRPr="00D128AB">
      <w:rPr>
        <w:rFonts w:ascii="Lucida Fax" w:hAnsi="Lucida Fax"/>
        <w:color w:val="963C55"/>
        <w:sz w:val="17"/>
        <w:szCs w:val="17"/>
      </w:rPr>
      <w:t>The Association of Directors of Adult Social Services</w:t>
    </w:r>
  </w:p>
  <w:p w14:paraId="1DBB0077" w14:textId="77777777" w:rsidR="00336430" w:rsidRPr="00D128AB" w:rsidRDefault="00336430" w:rsidP="00336430">
    <w:pPr>
      <w:spacing w:line="288" w:lineRule="auto"/>
      <w:rPr>
        <w:rFonts w:ascii="Lucida Fax" w:hAnsi="Lucida Fax"/>
        <w:color w:val="963C55"/>
        <w:sz w:val="17"/>
        <w:szCs w:val="17"/>
      </w:rPr>
    </w:pPr>
    <w:r>
      <w:rPr>
        <w:rFonts w:ascii="Lucida Fax" w:hAnsi="Lucida Fax"/>
        <w:color w:val="963C55"/>
        <w:sz w:val="17"/>
        <w:szCs w:val="17"/>
      </w:rPr>
      <w:t>18 Smith Square, Westminster, London. SW1P 3HZ</w:t>
    </w:r>
  </w:p>
  <w:p w14:paraId="2A0D978B" w14:textId="77777777" w:rsidR="00336430" w:rsidRPr="00D128AB" w:rsidRDefault="00336430" w:rsidP="00336430">
    <w:pPr>
      <w:spacing w:line="288" w:lineRule="auto"/>
      <w:rPr>
        <w:rFonts w:ascii="Lucida Fax" w:hAnsi="Lucida Fax"/>
        <w:color w:val="963C55"/>
        <w:sz w:val="17"/>
        <w:szCs w:val="17"/>
      </w:rPr>
    </w:pPr>
    <w:r w:rsidRPr="00D128AB">
      <w:rPr>
        <w:rFonts w:ascii="Lucida Fax" w:hAnsi="Lucida Fax"/>
        <w:color w:val="963C55"/>
        <w:sz w:val="17"/>
        <w:szCs w:val="17"/>
      </w:rPr>
      <w:t xml:space="preserve">Tel: 020 7072 7433     </w:t>
    </w:r>
  </w:p>
  <w:p w14:paraId="667B7FD1" w14:textId="77777777" w:rsidR="00336430" w:rsidRPr="00D128AB" w:rsidRDefault="00336430" w:rsidP="00336430">
    <w:pPr>
      <w:spacing w:line="288" w:lineRule="auto"/>
      <w:rPr>
        <w:rFonts w:ascii="Lucida Fax" w:hAnsi="Lucida Fax"/>
        <w:color w:val="963C55"/>
        <w:sz w:val="17"/>
        <w:szCs w:val="17"/>
      </w:rPr>
    </w:pPr>
    <w:r w:rsidRPr="00D128AB">
      <w:rPr>
        <w:rFonts w:ascii="Lucida Fax" w:hAnsi="Lucida Fax"/>
        <w:color w:val="963C55"/>
        <w:sz w:val="17"/>
        <w:szCs w:val="17"/>
      </w:rPr>
      <w:t xml:space="preserve">Email: </w:t>
    </w:r>
    <w:hyperlink r:id="rId1" w:history="1">
      <w:r w:rsidRPr="00D128AB">
        <w:rPr>
          <w:rStyle w:val="Hyperlink"/>
          <w:rFonts w:ascii="Lucida Fax" w:hAnsi="Lucida Fax"/>
          <w:sz w:val="17"/>
          <w:szCs w:val="17"/>
        </w:rPr>
        <w:t>team@adass.org.uk</w:t>
      </w:r>
    </w:hyperlink>
    <w:r w:rsidRPr="00D128AB">
      <w:rPr>
        <w:rFonts w:ascii="Lucida Fax" w:hAnsi="Lucida Fax"/>
        <w:color w:val="963C55"/>
        <w:sz w:val="17"/>
        <w:szCs w:val="17"/>
      </w:rPr>
      <w:t xml:space="preserve">     Website: </w:t>
    </w:r>
    <w:hyperlink r:id="rId2" w:history="1">
      <w:r w:rsidRPr="00D128AB">
        <w:rPr>
          <w:rStyle w:val="Hyperlink"/>
          <w:rFonts w:ascii="Lucida Fax" w:hAnsi="Lucida Fax"/>
          <w:sz w:val="17"/>
          <w:szCs w:val="17"/>
        </w:rPr>
        <w:t>www.adass.org.uk</w:t>
      </w:r>
    </w:hyperlink>
  </w:p>
  <w:p w14:paraId="2AE36A57" w14:textId="77777777" w:rsidR="00336430" w:rsidRDefault="00336430" w:rsidP="00336430">
    <w:pPr>
      <w:rPr>
        <w:rFonts w:ascii="Lucida Fax" w:hAnsi="Lucida Fax"/>
        <w:color w:val="963C55"/>
        <w:sz w:val="18"/>
        <w:szCs w:val="18"/>
      </w:rPr>
    </w:pPr>
  </w:p>
  <w:p w14:paraId="01B5C216" w14:textId="67545F8B" w:rsidR="001878A7" w:rsidRPr="00336430" w:rsidRDefault="00336430">
    <w:pPr>
      <w:pStyle w:val="Footer"/>
      <w:rPr>
        <w:sz w:val="15"/>
        <w:szCs w:val="15"/>
      </w:rPr>
    </w:pPr>
    <w:r w:rsidRPr="00471CFB">
      <w:rPr>
        <w:rFonts w:ascii="Lucida Fax" w:hAnsi="Lucida Fax"/>
        <w:i/>
        <w:color w:val="333333"/>
        <w:sz w:val="15"/>
        <w:szCs w:val="15"/>
      </w:rPr>
      <w:t>Charity Reg. No 299 154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A3C9" w14:textId="77777777" w:rsidR="00022E8D" w:rsidRDefault="00022E8D" w:rsidP="001878A7">
      <w:r>
        <w:separator/>
      </w:r>
    </w:p>
  </w:footnote>
  <w:footnote w:type="continuationSeparator" w:id="0">
    <w:p w14:paraId="0181AFE2" w14:textId="77777777" w:rsidR="00022E8D" w:rsidRDefault="00022E8D" w:rsidP="00187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22992"/>
      <w:docPartObj>
        <w:docPartGallery w:val="Watermarks"/>
        <w:docPartUnique/>
      </w:docPartObj>
    </w:sdtPr>
    <w:sdtContent>
      <w:p w14:paraId="132BB523" w14:textId="437BE1F7" w:rsidR="006827CF" w:rsidRDefault="00000000">
        <w:pPr>
          <w:pStyle w:val="Header"/>
        </w:pPr>
        <w:r>
          <w:rPr>
            <w:noProof/>
          </w:rPr>
          <w:pict w14:anchorId="485608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FDDE" w14:textId="00D334E8" w:rsidR="00916CB4" w:rsidRDefault="00DC07E5">
    <w:pPr>
      <w:pStyle w:val="Header"/>
    </w:pPr>
    <w:r w:rsidRPr="00C85E26">
      <w:rPr>
        <w:noProof/>
      </w:rPr>
      <w:drawing>
        <wp:anchor distT="0" distB="0" distL="114300" distR="114300" simplePos="0" relativeHeight="251658240" behindDoc="1" locked="0" layoutInCell="1" allowOverlap="1" wp14:anchorId="41A163C6" wp14:editId="72E8EC5E">
          <wp:simplePos x="0" y="0"/>
          <wp:positionH relativeFrom="margin">
            <wp:posOffset>5619750</wp:posOffset>
          </wp:positionH>
          <wp:positionV relativeFrom="paragraph">
            <wp:posOffset>-326390</wp:posOffset>
          </wp:positionV>
          <wp:extent cx="1393190" cy="837565"/>
          <wp:effectExtent l="0" t="0" r="0" b="635"/>
          <wp:wrapTight wrapText="bothSides">
            <wp:wrapPolygon edited="0">
              <wp:start x="0" y="0"/>
              <wp:lineTo x="0" y="21125"/>
              <wp:lineTo x="21265" y="21125"/>
              <wp:lineTo x="2126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7274" t="13748" r="11908" b="19122"/>
                  <a:stretch>
                    <a:fillRect/>
                  </a:stretch>
                </pic:blipFill>
                <pic:spPr bwMode="auto">
                  <a:xfrm>
                    <a:off x="0" y="0"/>
                    <a:ext cx="1393190" cy="837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68CC"/>
    <w:multiLevelType w:val="hybridMultilevel"/>
    <w:tmpl w:val="57108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B474D"/>
    <w:multiLevelType w:val="hybridMultilevel"/>
    <w:tmpl w:val="4FD06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1D3B38"/>
    <w:multiLevelType w:val="hybridMultilevel"/>
    <w:tmpl w:val="0A327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C62515"/>
    <w:multiLevelType w:val="hybridMultilevel"/>
    <w:tmpl w:val="A1608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E0133A"/>
    <w:multiLevelType w:val="hybridMultilevel"/>
    <w:tmpl w:val="FC2A7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C7C492E"/>
    <w:multiLevelType w:val="hybridMultilevel"/>
    <w:tmpl w:val="61B4C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23099A"/>
    <w:multiLevelType w:val="hybridMultilevel"/>
    <w:tmpl w:val="2E443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AF429A7"/>
    <w:multiLevelType w:val="hybridMultilevel"/>
    <w:tmpl w:val="BB4A8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77161505">
    <w:abstractNumId w:val="0"/>
  </w:num>
  <w:num w:numId="2" w16cid:durableId="1677076351">
    <w:abstractNumId w:val="5"/>
  </w:num>
  <w:num w:numId="3" w16cid:durableId="2030137580">
    <w:abstractNumId w:val="3"/>
  </w:num>
  <w:num w:numId="4" w16cid:durableId="416899212">
    <w:abstractNumId w:val="7"/>
  </w:num>
  <w:num w:numId="5" w16cid:durableId="1394310756">
    <w:abstractNumId w:val="2"/>
  </w:num>
  <w:num w:numId="6" w16cid:durableId="1549800451">
    <w:abstractNumId w:val="6"/>
  </w:num>
  <w:num w:numId="7" w16cid:durableId="2141459256">
    <w:abstractNumId w:val="1"/>
  </w:num>
  <w:num w:numId="8" w16cid:durableId="3095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498"/>
    <w:rsid w:val="00022E8D"/>
    <w:rsid w:val="000372AB"/>
    <w:rsid w:val="0005408E"/>
    <w:rsid w:val="00060709"/>
    <w:rsid w:val="000618A8"/>
    <w:rsid w:val="00065F50"/>
    <w:rsid w:val="00070825"/>
    <w:rsid w:val="00083DD1"/>
    <w:rsid w:val="0008778F"/>
    <w:rsid w:val="0009075F"/>
    <w:rsid w:val="000A2F3F"/>
    <w:rsid w:val="000A77A8"/>
    <w:rsid w:val="000C7259"/>
    <w:rsid w:val="000D2A13"/>
    <w:rsid w:val="000D402B"/>
    <w:rsid w:val="000E0D82"/>
    <w:rsid w:val="000E71A0"/>
    <w:rsid w:val="000F1471"/>
    <w:rsid w:val="000F6E96"/>
    <w:rsid w:val="0010276E"/>
    <w:rsid w:val="00106A53"/>
    <w:rsid w:val="0011057A"/>
    <w:rsid w:val="0013241B"/>
    <w:rsid w:val="001366AE"/>
    <w:rsid w:val="00136B66"/>
    <w:rsid w:val="001406DA"/>
    <w:rsid w:val="001515D5"/>
    <w:rsid w:val="00165EAA"/>
    <w:rsid w:val="00182670"/>
    <w:rsid w:val="00184779"/>
    <w:rsid w:val="001878A7"/>
    <w:rsid w:val="00187CB8"/>
    <w:rsid w:val="00193B46"/>
    <w:rsid w:val="001A4132"/>
    <w:rsid w:val="001A52E3"/>
    <w:rsid w:val="001B15D0"/>
    <w:rsid w:val="001B7871"/>
    <w:rsid w:val="001C5D93"/>
    <w:rsid w:val="001D3922"/>
    <w:rsid w:val="002141B4"/>
    <w:rsid w:val="00230115"/>
    <w:rsid w:val="00230D98"/>
    <w:rsid w:val="0024151E"/>
    <w:rsid w:val="00273A63"/>
    <w:rsid w:val="002823C2"/>
    <w:rsid w:val="00287F81"/>
    <w:rsid w:val="002969D2"/>
    <w:rsid w:val="002B4FA2"/>
    <w:rsid w:val="002B5217"/>
    <w:rsid w:val="002C5357"/>
    <w:rsid w:val="002E5B27"/>
    <w:rsid w:val="00305963"/>
    <w:rsid w:val="00317031"/>
    <w:rsid w:val="00323BD5"/>
    <w:rsid w:val="00324DBB"/>
    <w:rsid w:val="00336430"/>
    <w:rsid w:val="00346E4A"/>
    <w:rsid w:val="003509CF"/>
    <w:rsid w:val="00350FD8"/>
    <w:rsid w:val="00351187"/>
    <w:rsid w:val="00351553"/>
    <w:rsid w:val="0035607C"/>
    <w:rsid w:val="00363795"/>
    <w:rsid w:val="00365036"/>
    <w:rsid w:val="00374B14"/>
    <w:rsid w:val="003949D1"/>
    <w:rsid w:val="003951BA"/>
    <w:rsid w:val="003C21B3"/>
    <w:rsid w:val="003D4FEF"/>
    <w:rsid w:val="003D7F48"/>
    <w:rsid w:val="003E50BB"/>
    <w:rsid w:val="003F1884"/>
    <w:rsid w:val="003F75B0"/>
    <w:rsid w:val="004642EB"/>
    <w:rsid w:val="00467129"/>
    <w:rsid w:val="00470660"/>
    <w:rsid w:val="00474BE8"/>
    <w:rsid w:val="00476782"/>
    <w:rsid w:val="00490B16"/>
    <w:rsid w:val="00493595"/>
    <w:rsid w:val="00494DD0"/>
    <w:rsid w:val="004B2697"/>
    <w:rsid w:val="004C77DB"/>
    <w:rsid w:val="004E7AF4"/>
    <w:rsid w:val="00500859"/>
    <w:rsid w:val="0051461E"/>
    <w:rsid w:val="00540D11"/>
    <w:rsid w:val="005609D5"/>
    <w:rsid w:val="00576BD6"/>
    <w:rsid w:val="005A4D1F"/>
    <w:rsid w:val="005B52D1"/>
    <w:rsid w:val="005C794B"/>
    <w:rsid w:val="005D23E7"/>
    <w:rsid w:val="005D4BC8"/>
    <w:rsid w:val="0060667D"/>
    <w:rsid w:val="00612C35"/>
    <w:rsid w:val="00633FAC"/>
    <w:rsid w:val="00634D7D"/>
    <w:rsid w:val="006453CD"/>
    <w:rsid w:val="006463D0"/>
    <w:rsid w:val="00655B1F"/>
    <w:rsid w:val="00666F7E"/>
    <w:rsid w:val="0066705B"/>
    <w:rsid w:val="00673866"/>
    <w:rsid w:val="006827CF"/>
    <w:rsid w:val="00695C43"/>
    <w:rsid w:val="006A1498"/>
    <w:rsid w:val="006D5705"/>
    <w:rsid w:val="006E59E8"/>
    <w:rsid w:val="006F005F"/>
    <w:rsid w:val="00701C1F"/>
    <w:rsid w:val="00703D2B"/>
    <w:rsid w:val="00736273"/>
    <w:rsid w:val="00775E64"/>
    <w:rsid w:val="00785B85"/>
    <w:rsid w:val="00791040"/>
    <w:rsid w:val="007B1A9F"/>
    <w:rsid w:val="007C14AD"/>
    <w:rsid w:val="007C6FB6"/>
    <w:rsid w:val="007D4A5E"/>
    <w:rsid w:val="007E61C2"/>
    <w:rsid w:val="007F1A1C"/>
    <w:rsid w:val="00802FBC"/>
    <w:rsid w:val="00805094"/>
    <w:rsid w:val="008107EB"/>
    <w:rsid w:val="00815E2C"/>
    <w:rsid w:val="00853E5F"/>
    <w:rsid w:val="00862AE2"/>
    <w:rsid w:val="0087213A"/>
    <w:rsid w:val="008769EF"/>
    <w:rsid w:val="008852F2"/>
    <w:rsid w:val="0088763B"/>
    <w:rsid w:val="00887F86"/>
    <w:rsid w:val="008917A8"/>
    <w:rsid w:val="008A0729"/>
    <w:rsid w:val="008A145F"/>
    <w:rsid w:val="008A3809"/>
    <w:rsid w:val="008A60DC"/>
    <w:rsid w:val="008A763C"/>
    <w:rsid w:val="008B0BF0"/>
    <w:rsid w:val="008B24C5"/>
    <w:rsid w:val="008B3B47"/>
    <w:rsid w:val="008C2270"/>
    <w:rsid w:val="008C598A"/>
    <w:rsid w:val="008C7316"/>
    <w:rsid w:val="008E3A3D"/>
    <w:rsid w:val="008F519D"/>
    <w:rsid w:val="00911905"/>
    <w:rsid w:val="00916CB4"/>
    <w:rsid w:val="00926C4B"/>
    <w:rsid w:val="00931EFD"/>
    <w:rsid w:val="0093276A"/>
    <w:rsid w:val="009331F5"/>
    <w:rsid w:val="00951C53"/>
    <w:rsid w:val="00960BEE"/>
    <w:rsid w:val="00973E67"/>
    <w:rsid w:val="0098293D"/>
    <w:rsid w:val="00984719"/>
    <w:rsid w:val="009864F0"/>
    <w:rsid w:val="009C5FB3"/>
    <w:rsid w:val="009D22BF"/>
    <w:rsid w:val="009D43D8"/>
    <w:rsid w:val="009E2095"/>
    <w:rsid w:val="009F36F8"/>
    <w:rsid w:val="00A069F4"/>
    <w:rsid w:val="00A0745C"/>
    <w:rsid w:val="00A20461"/>
    <w:rsid w:val="00A346F5"/>
    <w:rsid w:val="00A36395"/>
    <w:rsid w:val="00A50681"/>
    <w:rsid w:val="00A55459"/>
    <w:rsid w:val="00A70EED"/>
    <w:rsid w:val="00A852EA"/>
    <w:rsid w:val="00A85802"/>
    <w:rsid w:val="00AC13DA"/>
    <w:rsid w:val="00AC451C"/>
    <w:rsid w:val="00AC6FAB"/>
    <w:rsid w:val="00AD00C1"/>
    <w:rsid w:val="00AD2EF6"/>
    <w:rsid w:val="00AE24AE"/>
    <w:rsid w:val="00B038CC"/>
    <w:rsid w:val="00B04CDF"/>
    <w:rsid w:val="00B14DE7"/>
    <w:rsid w:val="00B213BB"/>
    <w:rsid w:val="00B22582"/>
    <w:rsid w:val="00B22AE0"/>
    <w:rsid w:val="00B31CDC"/>
    <w:rsid w:val="00B651C5"/>
    <w:rsid w:val="00B65309"/>
    <w:rsid w:val="00B711E2"/>
    <w:rsid w:val="00B75C9B"/>
    <w:rsid w:val="00B7657F"/>
    <w:rsid w:val="00B91E41"/>
    <w:rsid w:val="00BA5C23"/>
    <w:rsid w:val="00BB2F79"/>
    <w:rsid w:val="00BB3036"/>
    <w:rsid w:val="00BC1DAA"/>
    <w:rsid w:val="00BC2850"/>
    <w:rsid w:val="00BC2A3A"/>
    <w:rsid w:val="00BD6128"/>
    <w:rsid w:val="00BD6399"/>
    <w:rsid w:val="00BE6A1B"/>
    <w:rsid w:val="00C017F1"/>
    <w:rsid w:val="00C24777"/>
    <w:rsid w:val="00C36043"/>
    <w:rsid w:val="00C37E39"/>
    <w:rsid w:val="00C41415"/>
    <w:rsid w:val="00C650B4"/>
    <w:rsid w:val="00C73700"/>
    <w:rsid w:val="00C743D4"/>
    <w:rsid w:val="00C85217"/>
    <w:rsid w:val="00C85A26"/>
    <w:rsid w:val="00C90C1B"/>
    <w:rsid w:val="00CA2A59"/>
    <w:rsid w:val="00CB1DC2"/>
    <w:rsid w:val="00CB23F7"/>
    <w:rsid w:val="00CB2880"/>
    <w:rsid w:val="00CB3908"/>
    <w:rsid w:val="00CC287B"/>
    <w:rsid w:val="00CC2EC9"/>
    <w:rsid w:val="00CC666F"/>
    <w:rsid w:val="00CD4033"/>
    <w:rsid w:val="00CD73BD"/>
    <w:rsid w:val="00CE14F2"/>
    <w:rsid w:val="00CE44C3"/>
    <w:rsid w:val="00CE4897"/>
    <w:rsid w:val="00D0167E"/>
    <w:rsid w:val="00D053EE"/>
    <w:rsid w:val="00D25CFD"/>
    <w:rsid w:val="00D274D1"/>
    <w:rsid w:val="00D34BC8"/>
    <w:rsid w:val="00D50D70"/>
    <w:rsid w:val="00D8497C"/>
    <w:rsid w:val="00D97119"/>
    <w:rsid w:val="00DB42A6"/>
    <w:rsid w:val="00DB63F8"/>
    <w:rsid w:val="00DC07E5"/>
    <w:rsid w:val="00DE1DE3"/>
    <w:rsid w:val="00DF5094"/>
    <w:rsid w:val="00DF66C0"/>
    <w:rsid w:val="00DF786A"/>
    <w:rsid w:val="00E002E9"/>
    <w:rsid w:val="00E2261E"/>
    <w:rsid w:val="00E30C15"/>
    <w:rsid w:val="00E34F0F"/>
    <w:rsid w:val="00E406BF"/>
    <w:rsid w:val="00E55F7B"/>
    <w:rsid w:val="00E65E22"/>
    <w:rsid w:val="00E75773"/>
    <w:rsid w:val="00E85F85"/>
    <w:rsid w:val="00E93660"/>
    <w:rsid w:val="00E93EB1"/>
    <w:rsid w:val="00EA12C1"/>
    <w:rsid w:val="00EA3520"/>
    <w:rsid w:val="00EA655A"/>
    <w:rsid w:val="00EB4384"/>
    <w:rsid w:val="00ED0DDB"/>
    <w:rsid w:val="00ED5936"/>
    <w:rsid w:val="00EE21AF"/>
    <w:rsid w:val="00EE58B7"/>
    <w:rsid w:val="00EF3825"/>
    <w:rsid w:val="00F23982"/>
    <w:rsid w:val="00F273BC"/>
    <w:rsid w:val="00F3235F"/>
    <w:rsid w:val="00F43478"/>
    <w:rsid w:val="00F572E8"/>
    <w:rsid w:val="00F75B96"/>
    <w:rsid w:val="00F827B6"/>
    <w:rsid w:val="00F91433"/>
    <w:rsid w:val="00F91B22"/>
    <w:rsid w:val="00FA5F74"/>
    <w:rsid w:val="00FC410C"/>
    <w:rsid w:val="00FC605C"/>
    <w:rsid w:val="00FD3242"/>
    <w:rsid w:val="00FE0DC1"/>
    <w:rsid w:val="00FF1750"/>
    <w:rsid w:val="00FF2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8FF01"/>
  <w15:chartTrackingRefBased/>
  <w15:docId w15:val="{B2F02AC3-AC94-434F-AF26-4D24D38A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498"/>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498"/>
    <w:pPr>
      <w:ind w:left="720"/>
    </w:pPr>
  </w:style>
  <w:style w:type="paragraph" w:customStyle="1" w:styleId="listparagraph0">
    <w:name w:val="listparagraph"/>
    <w:basedOn w:val="Normal"/>
    <w:rsid w:val="006A1498"/>
    <w:pPr>
      <w:spacing w:before="100" w:beforeAutospacing="1" w:after="100" w:afterAutospacing="1"/>
    </w:pPr>
  </w:style>
  <w:style w:type="character" w:styleId="Strong">
    <w:name w:val="Strong"/>
    <w:basedOn w:val="DefaultParagraphFont"/>
    <w:uiPriority w:val="22"/>
    <w:qFormat/>
    <w:rsid w:val="006A1498"/>
    <w:rPr>
      <w:b/>
      <w:bCs/>
    </w:rPr>
  </w:style>
  <w:style w:type="table" w:styleId="TableGrid">
    <w:name w:val="Table Grid"/>
    <w:basedOn w:val="TableNormal"/>
    <w:uiPriority w:val="59"/>
    <w:rsid w:val="006A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78A7"/>
    <w:pPr>
      <w:tabs>
        <w:tab w:val="center" w:pos="4513"/>
        <w:tab w:val="right" w:pos="9026"/>
      </w:tabs>
    </w:pPr>
  </w:style>
  <w:style w:type="character" w:customStyle="1" w:styleId="HeaderChar">
    <w:name w:val="Header Char"/>
    <w:basedOn w:val="DefaultParagraphFont"/>
    <w:link w:val="Header"/>
    <w:uiPriority w:val="99"/>
    <w:rsid w:val="001878A7"/>
    <w:rPr>
      <w:rFonts w:ascii="Times New Roman" w:hAnsi="Times New Roman" w:cs="Times New Roman"/>
      <w:sz w:val="24"/>
      <w:szCs w:val="24"/>
      <w:lang w:eastAsia="en-GB"/>
    </w:rPr>
  </w:style>
  <w:style w:type="paragraph" w:styleId="Footer">
    <w:name w:val="footer"/>
    <w:basedOn w:val="Normal"/>
    <w:link w:val="FooterChar"/>
    <w:unhideWhenUsed/>
    <w:rsid w:val="001878A7"/>
    <w:pPr>
      <w:tabs>
        <w:tab w:val="center" w:pos="4513"/>
        <w:tab w:val="right" w:pos="9026"/>
      </w:tabs>
    </w:pPr>
  </w:style>
  <w:style w:type="character" w:customStyle="1" w:styleId="FooterChar">
    <w:name w:val="Footer Char"/>
    <w:basedOn w:val="DefaultParagraphFont"/>
    <w:link w:val="Footer"/>
    <w:uiPriority w:val="99"/>
    <w:rsid w:val="001878A7"/>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C77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7DB"/>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B04CDF"/>
    <w:rPr>
      <w:sz w:val="16"/>
      <w:szCs w:val="16"/>
    </w:rPr>
  </w:style>
  <w:style w:type="paragraph" w:styleId="CommentText">
    <w:name w:val="annotation text"/>
    <w:basedOn w:val="Normal"/>
    <w:link w:val="CommentTextChar"/>
    <w:uiPriority w:val="99"/>
    <w:unhideWhenUsed/>
    <w:rsid w:val="00B04CDF"/>
    <w:rPr>
      <w:sz w:val="20"/>
      <w:szCs w:val="20"/>
    </w:rPr>
  </w:style>
  <w:style w:type="character" w:customStyle="1" w:styleId="CommentTextChar">
    <w:name w:val="Comment Text Char"/>
    <w:basedOn w:val="DefaultParagraphFont"/>
    <w:link w:val="CommentText"/>
    <w:uiPriority w:val="99"/>
    <w:rsid w:val="00B04CDF"/>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04CDF"/>
    <w:rPr>
      <w:b/>
      <w:bCs/>
    </w:rPr>
  </w:style>
  <w:style w:type="character" w:customStyle="1" w:styleId="CommentSubjectChar">
    <w:name w:val="Comment Subject Char"/>
    <w:basedOn w:val="CommentTextChar"/>
    <w:link w:val="CommentSubject"/>
    <w:uiPriority w:val="99"/>
    <w:semiHidden/>
    <w:rsid w:val="00B04CDF"/>
    <w:rPr>
      <w:rFonts w:ascii="Times New Roman" w:hAnsi="Times New Roman" w:cs="Times New Roman"/>
      <w:b/>
      <w:bCs/>
      <w:sz w:val="20"/>
      <w:szCs w:val="20"/>
      <w:lang w:eastAsia="en-GB"/>
    </w:rPr>
  </w:style>
  <w:style w:type="paragraph" w:styleId="Revision">
    <w:name w:val="Revision"/>
    <w:hidden/>
    <w:uiPriority w:val="99"/>
    <w:semiHidden/>
    <w:rsid w:val="00B04CDF"/>
    <w:pPr>
      <w:spacing w:after="0" w:line="240" w:lineRule="auto"/>
    </w:pPr>
    <w:rPr>
      <w:rFonts w:ascii="Times New Roman" w:hAnsi="Times New Roman" w:cs="Times New Roman"/>
      <w:sz w:val="24"/>
      <w:szCs w:val="24"/>
      <w:lang w:eastAsia="en-GB"/>
    </w:rPr>
  </w:style>
  <w:style w:type="paragraph" w:styleId="BodyText">
    <w:name w:val="Body Text"/>
    <w:basedOn w:val="Normal"/>
    <w:link w:val="BodyTextChar"/>
    <w:uiPriority w:val="1"/>
    <w:qFormat/>
    <w:rsid w:val="00E93660"/>
    <w:pPr>
      <w:widowControl w:val="0"/>
      <w:autoSpaceDE w:val="0"/>
      <w:autoSpaceDN w:val="0"/>
      <w:spacing w:before="10"/>
    </w:pPr>
    <w:rPr>
      <w:rFonts w:ascii="Arial" w:eastAsia="Arial" w:hAnsi="Arial" w:cs="Arial"/>
      <w:sz w:val="20"/>
      <w:szCs w:val="20"/>
      <w:lang w:eastAsia="en-US"/>
    </w:rPr>
  </w:style>
  <w:style w:type="character" w:customStyle="1" w:styleId="BodyTextChar">
    <w:name w:val="Body Text Char"/>
    <w:basedOn w:val="DefaultParagraphFont"/>
    <w:link w:val="BodyText"/>
    <w:uiPriority w:val="1"/>
    <w:rsid w:val="00E93660"/>
    <w:rPr>
      <w:rFonts w:ascii="Arial" w:eastAsia="Arial" w:hAnsi="Arial" w:cs="Arial"/>
      <w:sz w:val="20"/>
      <w:szCs w:val="20"/>
    </w:rPr>
  </w:style>
  <w:style w:type="character" w:styleId="Hyperlink">
    <w:name w:val="Hyperlink"/>
    <w:rsid w:val="003364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dass.org.uk" TargetMode="External"/><Relationship Id="rId1" Type="http://schemas.openxmlformats.org/officeDocument/2006/relationships/hyperlink" Target="mailto:team@adass.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CF961C21F6E49AD55B0C5697E6B98" ma:contentTypeVersion="23" ma:contentTypeDescription="Create a new document." ma:contentTypeScope="" ma:versionID="1d583e5970663d43fa870c0f28b8cb5f">
  <xsd:schema xmlns:xsd="http://www.w3.org/2001/XMLSchema" xmlns:xs="http://www.w3.org/2001/XMLSchema" xmlns:p="http://schemas.microsoft.com/office/2006/metadata/properties" xmlns:ns2="ce1c08fc-9c13-4505-a2d6-506b803ea195" xmlns:ns3="ef78dcbe-32e2-4dfb-a0f7-d878a243a70d" targetNamespace="http://schemas.microsoft.com/office/2006/metadata/properties" ma:root="true" ma:fieldsID="542ea4e25830cc68a5f84a304567cd8a" ns2:_="" ns3:_="">
    <xsd:import namespace="ce1c08fc-9c13-4505-a2d6-506b803ea195"/>
    <xsd:import namespace="ef78dcbe-32e2-4dfb-a0f7-d878a243a7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_Flow_SignoffStatus" minOccurs="0"/>
                <xsd:element ref="ns2:MediaServiceLocation" minOccurs="0"/>
                <xsd:element ref="ns2:Session_x0023_" minOccurs="0"/>
                <xsd:element ref="ns2:MediaLengthInSeconds" minOccurs="0"/>
                <xsd:element ref="ns2:lcf76f155ced4ddcb4097134ff3c332f" minOccurs="0"/>
                <xsd:element ref="ns3:TaxCatchAll" minOccurs="0"/>
                <xsd:element ref="ns2:MediaServiceObjectDetectorVersions" minOccurs="0"/>
                <xsd:element ref="ns2:PostedSag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c08fc-9c13-4505-a2d6-506b803ea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ession_x0023_" ma:index="21" nillable="true" ma:displayName="Session #" ma:format="Dropdown" ma:internalName="Session_x0023_" ma:percentage="FALSE">
      <xsd:simpleType>
        <xsd:restriction base="dms:Number"/>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PostedSage" ma:index="27" nillable="true" ma:displayName="Posted Sage" ma:format="DateOnly" ma:internalName="PostedSage">
      <xsd:simpleType>
        <xsd:restriction base="dms:DateTim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8dcbe-32e2-4dfb-a0f7-d878a243a7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60e3db-a7cd-4182-8dfe-aa3209697994}" ma:internalName="TaxCatchAll" ma:showField="CatchAllData" ma:web="ef78dcbe-32e2-4dfb-a0f7-d878a243a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1c08fc-9c13-4505-a2d6-506b803ea195">
      <Terms xmlns="http://schemas.microsoft.com/office/infopath/2007/PartnerControls"/>
    </lcf76f155ced4ddcb4097134ff3c332f>
    <TaxCatchAll xmlns="ef78dcbe-32e2-4dfb-a0f7-d878a243a70d"/>
    <_Flow_SignoffStatus xmlns="ce1c08fc-9c13-4505-a2d6-506b803ea195" xsi:nil="true"/>
    <PostedSage xmlns="ce1c08fc-9c13-4505-a2d6-506b803ea195" xsi:nil="true"/>
    <Session_x0023_ xmlns="ce1c08fc-9c13-4505-a2d6-506b803ea195" xsi:nil="true"/>
  </documentManagement>
</p:properties>
</file>

<file path=customXml/itemProps1.xml><?xml version="1.0" encoding="utf-8"?>
<ds:datastoreItem xmlns:ds="http://schemas.openxmlformats.org/officeDocument/2006/customXml" ds:itemID="{3C3DDE1B-D8C9-4075-807A-78E0ED281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c08fc-9c13-4505-a2d6-506b803ea195"/>
    <ds:schemaRef ds:uri="ef78dcbe-32e2-4dfb-a0f7-d878a243a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BB7C04-0173-40A2-B896-30D428A25353}">
  <ds:schemaRefs>
    <ds:schemaRef ds:uri="http://schemas.microsoft.com/sharepoint/v3/contenttype/forms"/>
  </ds:schemaRefs>
</ds:datastoreItem>
</file>

<file path=customXml/itemProps3.xml><?xml version="1.0" encoding="utf-8"?>
<ds:datastoreItem xmlns:ds="http://schemas.openxmlformats.org/officeDocument/2006/customXml" ds:itemID="{C010B7BA-D1EC-48FB-9935-1752DE8D8222}">
  <ds:schemaRefs>
    <ds:schemaRef ds:uri="http://schemas.microsoft.com/office/2006/metadata/properties"/>
    <ds:schemaRef ds:uri="http://schemas.microsoft.com/office/infopath/2007/PartnerControls"/>
    <ds:schemaRef ds:uri="ce1c08fc-9c13-4505-a2d6-506b803ea195"/>
    <ds:schemaRef ds:uri="ef78dcbe-32e2-4dfb-a0f7-d878a243a70d"/>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3</Pages>
  <Words>1053</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Currie</dc:creator>
  <cp:keywords/>
  <dc:description/>
  <cp:lastModifiedBy>Claire Barcham</cp:lastModifiedBy>
  <cp:revision>3</cp:revision>
  <cp:lastPrinted>2016-05-31T10:51:00Z</cp:lastPrinted>
  <dcterms:created xsi:type="dcterms:W3CDTF">2026-07-23T16:19:00Z</dcterms:created>
  <dcterms:modified xsi:type="dcterms:W3CDTF">2026-07-24T09:25:00Z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0x010100697CF961C21F6E49AD55B0C5697E6B98</vt:lpwstr>
  </property>
  <property fmtid="{D5CDD505-2E9C-101B-9397-08002B2CF9AE}" pid="3" name="MediaServiceImageTags">
    <vt:lpwstr/>
  </property>
</Properties>
</file>